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E4D4F2">
      <w:pPr>
        <w:widowControl/>
        <w:spacing w:line="560" w:lineRule="exact"/>
        <w:jc w:val="center"/>
        <w:rPr>
          <w:rFonts w:ascii="宋体" w:hAnsi="宋体" w:eastAsia="宋体"/>
          <w:kern w:val="2"/>
          <w:sz w:val="44"/>
          <w:szCs w:val="44"/>
          <w:lang w:eastAsia="zh-CN"/>
        </w:rPr>
      </w:pPr>
    </w:p>
    <w:p w14:paraId="7FD6C2B1">
      <w:pPr>
        <w:widowControl/>
        <w:spacing w:line="560" w:lineRule="exact"/>
        <w:jc w:val="center"/>
        <w:rPr>
          <w:rFonts w:ascii="宋体" w:hAnsi="宋体" w:eastAsia="宋体"/>
          <w:kern w:val="2"/>
          <w:sz w:val="44"/>
          <w:szCs w:val="44"/>
          <w:lang w:eastAsia="zh-CN"/>
        </w:rPr>
      </w:pPr>
    </w:p>
    <w:p w14:paraId="5B02D926">
      <w:pPr>
        <w:widowControl/>
        <w:spacing w:line="560" w:lineRule="exact"/>
        <w:jc w:val="center"/>
        <w:rPr>
          <w:rFonts w:ascii="宋体" w:hAnsi="宋体" w:eastAsia="宋体"/>
          <w:kern w:val="2"/>
          <w:sz w:val="44"/>
          <w:szCs w:val="44"/>
          <w:lang w:eastAsia="zh-CN"/>
        </w:rPr>
      </w:pPr>
    </w:p>
    <w:p w14:paraId="65C30340">
      <w:pPr>
        <w:widowControl/>
        <w:spacing w:line="560" w:lineRule="exact"/>
        <w:jc w:val="center"/>
        <w:rPr>
          <w:rFonts w:ascii="宋体" w:hAnsi="宋体" w:eastAsia="宋体"/>
          <w:kern w:val="2"/>
          <w:sz w:val="44"/>
          <w:szCs w:val="44"/>
          <w:lang w:eastAsia="zh-CN"/>
        </w:rPr>
      </w:pPr>
    </w:p>
    <w:p w14:paraId="43BF3D98">
      <w:pPr>
        <w:widowControl/>
        <w:spacing w:line="560" w:lineRule="exact"/>
        <w:jc w:val="center"/>
        <w:rPr>
          <w:rFonts w:ascii="宋体" w:hAnsi="宋体" w:eastAsia="宋体"/>
          <w:kern w:val="2"/>
          <w:sz w:val="44"/>
          <w:szCs w:val="44"/>
          <w:lang w:eastAsia="zh-CN"/>
        </w:rPr>
      </w:pPr>
    </w:p>
    <w:p w14:paraId="7D357045">
      <w:pPr>
        <w:widowControl/>
        <w:spacing w:line="560" w:lineRule="exact"/>
        <w:jc w:val="center"/>
        <w:rPr>
          <w:rFonts w:ascii="宋体" w:hAnsi="宋体" w:eastAsia="宋体"/>
          <w:kern w:val="2"/>
          <w:sz w:val="44"/>
          <w:szCs w:val="44"/>
          <w:lang w:eastAsia="zh-CN"/>
        </w:rPr>
      </w:pPr>
    </w:p>
    <w:p w14:paraId="24264964">
      <w:pPr>
        <w:widowControl/>
        <w:spacing w:line="720" w:lineRule="auto"/>
        <w:rPr>
          <w:rFonts w:ascii="宋体" w:hAnsi="宋体" w:eastAsia="宋体"/>
          <w:kern w:val="2"/>
          <w:sz w:val="56"/>
          <w:szCs w:val="56"/>
          <w:lang w:eastAsia="zh-CN"/>
        </w:rPr>
      </w:pPr>
    </w:p>
    <w:p w14:paraId="1027DE38">
      <w:pPr>
        <w:widowControl/>
        <w:spacing w:line="720" w:lineRule="auto"/>
        <w:jc w:val="center"/>
        <w:rPr>
          <w:rFonts w:ascii="宋体" w:hAnsi="宋体" w:eastAsia="宋体"/>
          <w:b/>
          <w:bCs/>
          <w:kern w:val="2"/>
          <w:sz w:val="80"/>
          <w:szCs w:val="80"/>
          <w:lang w:eastAsia="zh-CN"/>
        </w:rPr>
      </w:pPr>
      <w:r>
        <w:rPr>
          <w:rFonts w:hint="eastAsia" w:ascii="宋体" w:hAnsi="宋体" w:eastAsia="宋体"/>
          <w:b/>
          <w:bCs/>
          <w:kern w:val="2"/>
          <w:sz w:val="80"/>
          <w:szCs w:val="80"/>
          <w:lang w:eastAsia="zh-CN"/>
        </w:rPr>
        <w:t>牡丹江市民用航空运输</w:t>
      </w:r>
    </w:p>
    <w:p w14:paraId="31A924A5">
      <w:pPr>
        <w:widowControl/>
        <w:spacing w:line="720" w:lineRule="auto"/>
        <w:jc w:val="center"/>
        <w:rPr>
          <w:rFonts w:ascii="宋体" w:hAnsi="宋体" w:eastAsia="宋体"/>
          <w:b/>
          <w:bCs/>
          <w:kern w:val="2"/>
          <w:sz w:val="80"/>
          <w:szCs w:val="80"/>
          <w:lang w:eastAsia="zh-CN"/>
        </w:rPr>
      </w:pPr>
    </w:p>
    <w:p w14:paraId="7218CECC">
      <w:pPr>
        <w:widowControl/>
        <w:spacing w:line="720" w:lineRule="auto"/>
        <w:jc w:val="center"/>
        <w:rPr>
          <w:rFonts w:ascii="宋体" w:hAnsi="宋体" w:eastAsia="宋体"/>
          <w:b/>
          <w:bCs/>
          <w:kern w:val="2"/>
          <w:sz w:val="80"/>
          <w:szCs w:val="80"/>
          <w:lang w:eastAsia="zh-CN"/>
        </w:rPr>
      </w:pPr>
      <w:r>
        <w:rPr>
          <w:rFonts w:hint="eastAsia" w:ascii="宋体" w:hAnsi="宋体" w:eastAsia="宋体"/>
          <w:b/>
          <w:bCs/>
          <w:kern w:val="2"/>
          <w:sz w:val="80"/>
          <w:szCs w:val="80"/>
          <w:lang w:eastAsia="zh-CN"/>
        </w:rPr>
        <w:t>突发事件应急预案</w:t>
      </w:r>
    </w:p>
    <w:p w14:paraId="7B95F264">
      <w:pPr>
        <w:widowControl/>
        <w:spacing w:line="560" w:lineRule="exact"/>
        <w:ind w:firstLine="3520" w:firstLineChars="800"/>
        <w:rPr>
          <w:rFonts w:ascii="宋体" w:hAnsi="宋体" w:eastAsia="宋体"/>
          <w:kern w:val="2"/>
          <w:sz w:val="44"/>
          <w:szCs w:val="44"/>
          <w:lang w:eastAsia="zh-CN"/>
        </w:rPr>
      </w:pPr>
    </w:p>
    <w:p w14:paraId="64DA2776">
      <w:pPr>
        <w:widowControl/>
        <w:rPr>
          <w:rFonts w:ascii="宋体" w:hAnsi="宋体" w:eastAsia="宋体"/>
          <w:lang w:eastAsia="zh-CN"/>
        </w:rPr>
      </w:pPr>
      <w:r>
        <w:rPr>
          <w:rFonts w:ascii="宋体" w:hAnsi="宋体" w:eastAsia="宋体"/>
          <w:lang w:eastAsia="zh-CN"/>
        </w:rPr>
        <w:br w:type="page"/>
      </w:r>
    </w:p>
    <w:sdt>
      <w:sdtPr>
        <w:rPr>
          <w:rFonts w:ascii="黑体" w:hAnsi="黑体" w:eastAsia="黑体" w:cstheme="majorBidi"/>
          <w:b/>
          <w:bCs/>
          <w:kern w:val="2"/>
          <w:sz w:val="32"/>
          <w:szCs w:val="32"/>
          <w:lang w:eastAsia="zh-CN"/>
        </w:rPr>
        <w:id w:val="2126878441"/>
        <w:docPartObj>
          <w:docPartGallery w:val="Table of Contents"/>
          <w:docPartUnique/>
        </w:docPartObj>
      </w:sdtPr>
      <w:sdtEndPr>
        <w:rPr>
          <w:rFonts w:ascii="宋体" w:hAnsi="宋体" w:eastAsia="宋体" w:cstheme="minorBidi"/>
          <w:b/>
          <w:bCs/>
          <w:kern w:val="0"/>
          <w:sz w:val="22"/>
          <w:szCs w:val="22"/>
          <w:lang w:val="zh-CN" w:eastAsia="en-US"/>
        </w:rPr>
      </w:sdtEndPr>
      <w:sdtContent>
        <w:p w14:paraId="2DED5506">
          <w:pPr>
            <w:pStyle w:val="3"/>
            <w:keepNext/>
            <w:keepLines/>
            <w:spacing w:before="156" w:beforeLines="50" w:after="156" w:afterLines="50" w:line="400" w:lineRule="exact"/>
            <w:ind w:left="0" w:firstLine="3855" w:firstLineChars="1200"/>
            <w:jc w:val="both"/>
            <w:rPr>
              <w:rFonts w:ascii="黑体" w:hAnsi="黑体" w:eastAsia="黑体" w:cstheme="majorBidi"/>
              <w:b/>
              <w:bCs/>
              <w:kern w:val="2"/>
              <w:sz w:val="40"/>
              <w:szCs w:val="40"/>
              <w:lang w:eastAsia="zh-CN"/>
            </w:rPr>
          </w:pPr>
          <w:bookmarkStart w:id="0" w:name="_Toc173311013"/>
          <w:r>
            <w:rPr>
              <w:rFonts w:ascii="黑体" w:hAnsi="黑体" w:eastAsia="黑体" w:cstheme="majorBidi"/>
              <w:b/>
              <w:bCs/>
              <w:kern w:val="2"/>
              <w:sz w:val="40"/>
              <w:szCs w:val="40"/>
              <w:lang w:eastAsia="zh-CN"/>
            </w:rPr>
            <w:t>目</w:t>
          </w:r>
          <w:r>
            <w:rPr>
              <w:rFonts w:hint="eastAsia" w:ascii="黑体" w:hAnsi="黑体" w:eastAsia="黑体" w:cstheme="majorBidi"/>
              <w:b/>
              <w:bCs/>
              <w:kern w:val="2"/>
              <w:sz w:val="40"/>
              <w:szCs w:val="40"/>
              <w:lang w:eastAsia="zh-CN"/>
            </w:rPr>
            <w:t xml:space="preserve"> </w:t>
          </w:r>
          <w:r>
            <w:rPr>
              <w:rFonts w:ascii="黑体" w:hAnsi="黑体" w:eastAsia="黑体" w:cstheme="majorBidi"/>
              <w:b/>
              <w:bCs/>
              <w:kern w:val="2"/>
              <w:sz w:val="40"/>
              <w:szCs w:val="40"/>
              <w:lang w:eastAsia="zh-CN"/>
            </w:rPr>
            <w:t>录</w:t>
          </w:r>
          <w:bookmarkEnd w:id="0"/>
        </w:p>
        <w:p w14:paraId="20E64598">
          <w:pPr>
            <w:pStyle w:val="11"/>
            <w:tabs>
              <w:tab w:val="right" w:leader="dot" w:pos="8834"/>
            </w:tabs>
            <w:ind w:left="440"/>
            <w:rPr>
              <w:rFonts w:ascii="仿宋" w:hAnsi="仿宋" w:eastAsia="仿宋"/>
              <w:kern w:val="2"/>
              <w:sz w:val="32"/>
              <w:szCs w:val="32"/>
              <w:lang w:eastAsia="zh-CN"/>
            </w:rPr>
          </w:pPr>
          <w:r>
            <w:rPr>
              <w:rFonts w:ascii="宋体" w:hAnsi="宋体" w:eastAsia="宋体"/>
              <w:sz w:val="40"/>
              <w:szCs w:val="40"/>
            </w:rPr>
            <w:fldChar w:fldCharType="begin"/>
          </w:r>
          <w:r>
            <w:rPr>
              <w:rFonts w:ascii="宋体" w:hAnsi="宋体" w:eastAsia="宋体"/>
              <w:sz w:val="40"/>
              <w:szCs w:val="40"/>
            </w:rPr>
            <w:instrText xml:space="preserve"> TOC \o "1-3" \h \z \u </w:instrText>
          </w:r>
          <w:r>
            <w:rPr>
              <w:rFonts w:ascii="宋体" w:hAnsi="宋体" w:eastAsia="宋体"/>
              <w:sz w:val="40"/>
              <w:szCs w:val="40"/>
            </w:rPr>
            <w:fldChar w:fldCharType="separate"/>
          </w:r>
          <w:r>
            <w:fldChar w:fldCharType="begin"/>
          </w:r>
          <w:r>
            <w:instrText xml:space="preserve"> HYPERLINK \l "_Toc173311014" </w:instrText>
          </w:r>
          <w:r>
            <w:fldChar w:fldCharType="separate"/>
          </w:r>
          <w:r>
            <w:rPr>
              <w:rStyle w:val="16"/>
              <w:rFonts w:ascii="仿宋" w:hAnsi="仿宋" w:eastAsia="仿宋" w:cstheme="majorBidi"/>
              <w:b/>
              <w:bCs/>
              <w:sz w:val="32"/>
              <w:szCs w:val="32"/>
              <w:lang w:eastAsia="zh-CN"/>
            </w:rPr>
            <w:t>一、总则</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_Toc173311014 \h </w:instrText>
          </w:r>
          <w:r>
            <w:rPr>
              <w:rFonts w:ascii="仿宋" w:hAnsi="仿宋" w:eastAsia="仿宋"/>
              <w:sz w:val="32"/>
              <w:szCs w:val="32"/>
            </w:rPr>
            <w:fldChar w:fldCharType="separate"/>
          </w:r>
          <w:r>
            <w:rPr>
              <w:rFonts w:ascii="仿宋" w:hAnsi="仿宋" w:eastAsia="仿宋"/>
              <w:sz w:val="32"/>
              <w:szCs w:val="32"/>
            </w:rPr>
            <w:t>1</w:t>
          </w:r>
          <w:r>
            <w:rPr>
              <w:rFonts w:ascii="仿宋" w:hAnsi="仿宋" w:eastAsia="仿宋"/>
              <w:sz w:val="32"/>
              <w:szCs w:val="32"/>
            </w:rPr>
            <w:fldChar w:fldCharType="end"/>
          </w:r>
          <w:r>
            <w:rPr>
              <w:rFonts w:ascii="仿宋" w:hAnsi="仿宋" w:eastAsia="仿宋"/>
              <w:sz w:val="32"/>
              <w:szCs w:val="32"/>
            </w:rPr>
            <w:fldChar w:fldCharType="end"/>
          </w:r>
        </w:p>
        <w:p w14:paraId="0C40F686">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"_Toc173311015" </w:instrText>
          </w:r>
          <w:r>
            <w:fldChar w:fldCharType="separate"/>
          </w:r>
          <w:r>
            <w:rPr>
              <w:rStyle w:val="16"/>
              <w:rFonts w:ascii="仿宋" w:hAnsi="仿宋" w:eastAsia="仿宋"/>
              <w:sz w:val="32"/>
              <w:szCs w:val="32"/>
            </w:rPr>
            <w:t>1.1编制目的</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_Toc173311015 \h </w:instrText>
          </w:r>
          <w:r>
            <w:rPr>
              <w:rFonts w:ascii="仿宋" w:hAnsi="仿宋" w:eastAsia="仿宋"/>
              <w:sz w:val="32"/>
              <w:szCs w:val="32"/>
            </w:rPr>
            <w:fldChar w:fldCharType="separate"/>
          </w:r>
          <w:r>
            <w:rPr>
              <w:rFonts w:ascii="仿宋" w:hAnsi="仿宋" w:eastAsia="仿宋"/>
              <w:sz w:val="32"/>
              <w:szCs w:val="32"/>
            </w:rPr>
            <w:t>1</w:t>
          </w:r>
          <w:r>
            <w:rPr>
              <w:rFonts w:ascii="仿宋" w:hAnsi="仿宋" w:eastAsia="仿宋"/>
              <w:sz w:val="32"/>
              <w:szCs w:val="32"/>
            </w:rPr>
            <w:fldChar w:fldCharType="end"/>
          </w:r>
          <w:r>
            <w:rPr>
              <w:rFonts w:ascii="仿宋" w:hAnsi="仿宋" w:eastAsia="仿宋"/>
              <w:sz w:val="32"/>
              <w:szCs w:val="32"/>
            </w:rPr>
            <w:fldChar w:fldCharType="end"/>
          </w:r>
        </w:p>
        <w:p w14:paraId="25EC2776">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"_Toc173311016" </w:instrText>
          </w:r>
          <w:r>
            <w:fldChar w:fldCharType="separate"/>
          </w:r>
          <w:r>
            <w:rPr>
              <w:rStyle w:val="16"/>
              <w:rFonts w:ascii="仿宋" w:hAnsi="仿宋" w:eastAsia="仿宋"/>
              <w:sz w:val="32"/>
              <w:szCs w:val="32"/>
            </w:rPr>
            <w:t>1.2适用范围</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_Toc173311016 \h </w:instrText>
          </w:r>
          <w:r>
            <w:rPr>
              <w:rFonts w:ascii="仿宋" w:hAnsi="仿宋" w:eastAsia="仿宋"/>
              <w:sz w:val="32"/>
              <w:szCs w:val="32"/>
            </w:rPr>
            <w:fldChar w:fldCharType="separate"/>
          </w:r>
          <w:r>
            <w:rPr>
              <w:rFonts w:ascii="仿宋" w:hAnsi="仿宋" w:eastAsia="仿宋"/>
              <w:sz w:val="32"/>
              <w:szCs w:val="32"/>
            </w:rPr>
            <w:t>1</w:t>
          </w:r>
          <w:r>
            <w:rPr>
              <w:rFonts w:ascii="仿宋" w:hAnsi="仿宋" w:eastAsia="仿宋"/>
              <w:sz w:val="32"/>
              <w:szCs w:val="32"/>
            </w:rPr>
            <w:fldChar w:fldCharType="end"/>
          </w:r>
          <w:r>
            <w:rPr>
              <w:rFonts w:ascii="仿宋" w:hAnsi="仿宋" w:eastAsia="仿宋"/>
              <w:sz w:val="32"/>
              <w:szCs w:val="32"/>
            </w:rPr>
            <w:fldChar w:fldCharType="end"/>
          </w:r>
        </w:p>
        <w:p w14:paraId="2FC7AF4B">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"_Toc173311017" </w:instrText>
          </w:r>
          <w:r>
            <w:fldChar w:fldCharType="separate"/>
          </w:r>
          <w:r>
            <w:rPr>
              <w:rStyle w:val="16"/>
              <w:rFonts w:ascii="仿宋" w:hAnsi="仿宋" w:eastAsia="仿宋"/>
              <w:sz w:val="32"/>
              <w:szCs w:val="32"/>
            </w:rPr>
            <w:t>1.3编制依据</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_Toc173311017 \h </w:instrText>
          </w:r>
          <w:r>
            <w:rPr>
              <w:rFonts w:ascii="仿宋" w:hAnsi="仿宋" w:eastAsia="仿宋"/>
              <w:sz w:val="32"/>
              <w:szCs w:val="32"/>
            </w:rPr>
            <w:fldChar w:fldCharType="separate"/>
          </w:r>
          <w:r>
            <w:rPr>
              <w:rFonts w:ascii="仿宋" w:hAnsi="仿宋" w:eastAsia="仿宋"/>
              <w:sz w:val="32"/>
              <w:szCs w:val="32"/>
            </w:rPr>
            <w:t>1</w:t>
          </w:r>
          <w:r>
            <w:rPr>
              <w:rFonts w:ascii="仿宋" w:hAnsi="仿宋" w:eastAsia="仿宋"/>
              <w:sz w:val="32"/>
              <w:szCs w:val="32"/>
            </w:rPr>
            <w:fldChar w:fldCharType="end"/>
          </w:r>
          <w:r>
            <w:rPr>
              <w:rFonts w:ascii="仿宋" w:hAnsi="仿宋" w:eastAsia="仿宋"/>
              <w:sz w:val="32"/>
              <w:szCs w:val="32"/>
            </w:rPr>
            <w:fldChar w:fldCharType="end"/>
          </w:r>
        </w:p>
        <w:p w14:paraId="4F61913D">
          <w:pPr>
            <w:pStyle w:val="11"/>
            <w:tabs>
              <w:tab w:val="right" w:leader="dot" w:pos="8834"/>
            </w:tabs>
            <w:ind w:left="440"/>
            <w:rPr>
              <w:rFonts w:ascii="仿宋" w:hAnsi="仿宋" w:eastAsia="仿宋"/>
              <w:kern w:val="2"/>
              <w:sz w:val="32"/>
              <w:szCs w:val="32"/>
              <w:lang w:eastAsia="zh-CN"/>
            </w:rPr>
          </w:pPr>
          <w:r>
            <w:fldChar w:fldCharType="begin"/>
          </w:r>
          <w:r>
            <w:instrText xml:space="preserve"> HYPERLINK \l "_Toc173311018" </w:instrText>
          </w:r>
          <w:r>
            <w:fldChar w:fldCharType="separate"/>
          </w:r>
          <w:r>
            <w:rPr>
              <w:rStyle w:val="16"/>
              <w:rFonts w:ascii="仿宋" w:hAnsi="仿宋" w:eastAsia="仿宋" w:cstheme="majorBidi"/>
              <w:b/>
              <w:bCs/>
              <w:sz w:val="32"/>
              <w:szCs w:val="32"/>
              <w:lang w:eastAsia="zh-CN"/>
            </w:rPr>
            <w:t>二、组织指挥体系及职责</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_Toc173311018 \h </w:instrText>
          </w:r>
          <w:r>
            <w:rPr>
              <w:rFonts w:ascii="仿宋" w:hAnsi="仿宋" w:eastAsia="仿宋"/>
              <w:sz w:val="32"/>
              <w:szCs w:val="32"/>
            </w:rPr>
            <w:fldChar w:fldCharType="separate"/>
          </w:r>
          <w:r>
            <w:rPr>
              <w:rFonts w:ascii="仿宋" w:hAnsi="仿宋" w:eastAsia="仿宋"/>
              <w:sz w:val="32"/>
              <w:szCs w:val="32"/>
            </w:rPr>
            <w:t>1</w:t>
          </w:r>
          <w:r>
            <w:rPr>
              <w:rFonts w:ascii="仿宋" w:hAnsi="仿宋" w:eastAsia="仿宋"/>
              <w:sz w:val="32"/>
              <w:szCs w:val="32"/>
            </w:rPr>
            <w:fldChar w:fldCharType="end"/>
          </w:r>
          <w:r>
            <w:rPr>
              <w:rFonts w:ascii="仿宋" w:hAnsi="仿宋" w:eastAsia="仿宋"/>
              <w:sz w:val="32"/>
              <w:szCs w:val="32"/>
            </w:rPr>
            <w:fldChar w:fldCharType="end"/>
          </w:r>
        </w:p>
        <w:p w14:paraId="0FE336A7">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"_Toc173311019" </w:instrText>
          </w:r>
          <w:r>
            <w:fldChar w:fldCharType="separate"/>
          </w:r>
          <w:r>
            <w:rPr>
              <w:rStyle w:val="16"/>
              <w:rFonts w:ascii="仿宋" w:hAnsi="仿宋" w:eastAsia="仿宋"/>
              <w:sz w:val="32"/>
              <w:szCs w:val="32"/>
            </w:rPr>
            <w:t>2.1 市指挥部的组成及职责</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_Toc173311019 \h </w:instrText>
          </w:r>
          <w:r>
            <w:rPr>
              <w:rFonts w:ascii="仿宋" w:hAnsi="仿宋" w:eastAsia="仿宋"/>
              <w:sz w:val="32"/>
              <w:szCs w:val="32"/>
            </w:rPr>
            <w:fldChar w:fldCharType="separate"/>
          </w:r>
          <w:r>
            <w:rPr>
              <w:rFonts w:ascii="仿宋" w:hAnsi="仿宋" w:eastAsia="仿宋"/>
              <w:sz w:val="32"/>
              <w:szCs w:val="32"/>
            </w:rPr>
            <w:t>1</w:t>
          </w:r>
          <w:r>
            <w:rPr>
              <w:rFonts w:ascii="仿宋" w:hAnsi="仿宋" w:eastAsia="仿宋"/>
              <w:sz w:val="32"/>
              <w:szCs w:val="32"/>
            </w:rPr>
            <w:fldChar w:fldCharType="end"/>
          </w:r>
          <w:r>
            <w:rPr>
              <w:rFonts w:ascii="仿宋" w:hAnsi="仿宋" w:eastAsia="仿宋"/>
              <w:sz w:val="32"/>
              <w:szCs w:val="32"/>
            </w:rPr>
            <w:fldChar w:fldCharType="end"/>
          </w:r>
        </w:p>
        <w:p w14:paraId="4AC7EDB2">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"_Toc173311020" </w:instrText>
          </w:r>
          <w:r>
            <w:fldChar w:fldCharType="separate"/>
          </w:r>
          <w:r>
            <w:rPr>
              <w:rStyle w:val="16"/>
              <w:rFonts w:ascii="仿宋" w:hAnsi="仿宋" w:eastAsia="仿宋"/>
              <w:sz w:val="32"/>
              <w:szCs w:val="32"/>
            </w:rPr>
            <w:t>2.2 市指挥部办公室</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_Toc173311020 \h </w:instrText>
          </w:r>
          <w:r>
            <w:rPr>
              <w:rFonts w:ascii="仿宋" w:hAnsi="仿宋" w:eastAsia="仿宋"/>
              <w:sz w:val="32"/>
              <w:szCs w:val="32"/>
            </w:rPr>
            <w:fldChar w:fldCharType="separate"/>
          </w:r>
          <w:r>
            <w:rPr>
              <w:rFonts w:ascii="仿宋" w:hAnsi="仿宋" w:eastAsia="仿宋"/>
              <w:sz w:val="32"/>
              <w:szCs w:val="32"/>
            </w:rPr>
            <w:t>2</w:t>
          </w:r>
          <w:r>
            <w:rPr>
              <w:rFonts w:ascii="仿宋" w:hAnsi="仿宋" w:eastAsia="仿宋"/>
              <w:sz w:val="32"/>
              <w:szCs w:val="32"/>
            </w:rPr>
            <w:fldChar w:fldCharType="end"/>
          </w:r>
          <w:r>
            <w:rPr>
              <w:rFonts w:ascii="仿宋" w:hAnsi="仿宋" w:eastAsia="仿宋"/>
              <w:sz w:val="32"/>
              <w:szCs w:val="32"/>
            </w:rPr>
            <w:fldChar w:fldCharType="end"/>
          </w:r>
        </w:p>
        <w:p w14:paraId="6836D536">
          <w:pPr>
            <w:pStyle w:val="11"/>
            <w:tabs>
              <w:tab w:val="right" w:leader="dot" w:pos="8834"/>
            </w:tabs>
            <w:ind w:left="440"/>
            <w:rPr>
              <w:rFonts w:ascii="仿宋" w:hAnsi="仿宋" w:eastAsia="仿宋"/>
              <w:kern w:val="2"/>
              <w:sz w:val="32"/>
              <w:szCs w:val="32"/>
              <w:lang w:eastAsia="zh-CN"/>
            </w:rPr>
          </w:pPr>
          <w:r>
            <w:fldChar w:fldCharType="begin"/>
          </w:r>
          <w:r>
            <w:instrText xml:space="preserve"> HYPERLINK \l "_Toc173311021" </w:instrText>
          </w:r>
          <w:r>
            <w:fldChar w:fldCharType="separate"/>
          </w:r>
          <w:r>
            <w:rPr>
              <w:rStyle w:val="16"/>
              <w:rFonts w:ascii="仿宋" w:hAnsi="仿宋" w:eastAsia="仿宋" w:cstheme="majorBidi"/>
              <w:b/>
              <w:bCs/>
              <w:sz w:val="32"/>
              <w:szCs w:val="32"/>
              <w:lang w:eastAsia="zh-CN"/>
            </w:rPr>
            <w:t>三、突发事件分类</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_Toc173311021 \h </w:instrText>
          </w:r>
          <w:r>
            <w:rPr>
              <w:rFonts w:ascii="仿宋" w:hAnsi="仿宋" w:eastAsia="仿宋"/>
              <w:sz w:val="32"/>
              <w:szCs w:val="32"/>
            </w:rPr>
            <w:fldChar w:fldCharType="separate"/>
          </w:r>
          <w:r>
            <w:rPr>
              <w:rFonts w:ascii="仿宋" w:hAnsi="仿宋" w:eastAsia="仿宋"/>
              <w:sz w:val="32"/>
              <w:szCs w:val="32"/>
            </w:rPr>
            <w:t>3</w:t>
          </w:r>
          <w:r>
            <w:rPr>
              <w:rFonts w:ascii="仿宋" w:hAnsi="仿宋" w:eastAsia="仿宋"/>
              <w:sz w:val="32"/>
              <w:szCs w:val="32"/>
            </w:rPr>
            <w:fldChar w:fldCharType="end"/>
          </w:r>
          <w:r>
            <w:rPr>
              <w:rFonts w:ascii="仿宋" w:hAnsi="仿宋" w:eastAsia="仿宋"/>
              <w:sz w:val="32"/>
              <w:szCs w:val="32"/>
            </w:rPr>
            <w:fldChar w:fldCharType="end"/>
          </w:r>
        </w:p>
        <w:p w14:paraId="7E544923">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"_Toc173311022" </w:instrText>
          </w:r>
          <w:r>
            <w:fldChar w:fldCharType="separate"/>
          </w:r>
          <w:r>
            <w:rPr>
              <w:rStyle w:val="16"/>
              <w:rFonts w:ascii="仿宋" w:hAnsi="仿宋" w:eastAsia="仿宋"/>
              <w:sz w:val="32"/>
              <w:szCs w:val="32"/>
            </w:rPr>
            <w:t>3.1.航空器突发事件</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_Toc173311022 \h </w:instrText>
          </w:r>
          <w:r>
            <w:rPr>
              <w:rFonts w:ascii="仿宋" w:hAnsi="仿宋" w:eastAsia="仿宋"/>
              <w:sz w:val="32"/>
              <w:szCs w:val="32"/>
            </w:rPr>
            <w:fldChar w:fldCharType="separate"/>
          </w:r>
          <w:r>
            <w:rPr>
              <w:rFonts w:ascii="仿宋" w:hAnsi="仿宋" w:eastAsia="仿宋"/>
              <w:sz w:val="32"/>
              <w:szCs w:val="32"/>
            </w:rPr>
            <w:t>3</w:t>
          </w:r>
          <w:r>
            <w:rPr>
              <w:rFonts w:ascii="仿宋" w:hAnsi="仿宋" w:eastAsia="仿宋"/>
              <w:sz w:val="32"/>
              <w:szCs w:val="32"/>
            </w:rPr>
            <w:fldChar w:fldCharType="end"/>
          </w:r>
          <w:r>
            <w:rPr>
              <w:rFonts w:ascii="仿宋" w:hAnsi="仿宋" w:eastAsia="仿宋"/>
              <w:sz w:val="32"/>
              <w:szCs w:val="32"/>
            </w:rPr>
            <w:fldChar w:fldCharType="end"/>
          </w:r>
        </w:p>
        <w:p w14:paraId="1A1E457D">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"_Toc173311023" </w:instrText>
          </w:r>
          <w:r>
            <w:fldChar w:fldCharType="separate"/>
          </w:r>
          <w:r>
            <w:rPr>
              <w:rStyle w:val="16"/>
              <w:rFonts w:ascii="仿宋" w:hAnsi="仿宋" w:eastAsia="仿宋"/>
              <w:sz w:val="32"/>
              <w:szCs w:val="32"/>
            </w:rPr>
            <w:t>3.2.非航空器突发事件</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_Toc173311023 \h </w:instrText>
          </w:r>
          <w:r>
            <w:rPr>
              <w:rFonts w:ascii="仿宋" w:hAnsi="仿宋" w:eastAsia="仿宋"/>
              <w:sz w:val="32"/>
              <w:szCs w:val="32"/>
            </w:rPr>
            <w:fldChar w:fldCharType="separate"/>
          </w:r>
          <w:r>
            <w:rPr>
              <w:rFonts w:ascii="仿宋" w:hAnsi="仿宋" w:eastAsia="仿宋"/>
              <w:sz w:val="32"/>
              <w:szCs w:val="32"/>
            </w:rPr>
            <w:t>4</w:t>
          </w:r>
          <w:r>
            <w:rPr>
              <w:rFonts w:ascii="仿宋" w:hAnsi="仿宋" w:eastAsia="仿宋"/>
              <w:sz w:val="32"/>
              <w:szCs w:val="32"/>
            </w:rPr>
            <w:fldChar w:fldCharType="end"/>
          </w:r>
          <w:r>
            <w:rPr>
              <w:rFonts w:ascii="仿宋" w:hAnsi="仿宋" w:eastAsia="仿宋"/>
              <w:sz w:val="32"/>
              <w:szCs w:val="32"/>
            </w:rPr>
            <w:fldChar w:fldCharType="end"/>
          </w:r>
        </w:p>
        <w:p w14:paraId="10C61333">
          <w:pPr>
            <w:pStyle w:val="11"/>
            <w:tabs>
              <w:tab w:val="right" w:leader="dot" w:pos="8834"/>
            </w:tabs>
            <w:ind w:left="440"/>
            <w:rPr>
              <w:rFonts w:ascii="仿宋" w:hAnsi="仿宋" w:eastAsia="仿宋"/>
              <w:kern w:val="2"/>
              <w:sz w:val="32"/>
              <w:szCs w:val="32"/>
              <w:lang w:eastAsia="zh-CN"/>
            </w:rPr>
          </w:pPr>
          <w:r>
            <w:fldChar w:fldCharType="begin"/>
          </w:r>
          <w:r>
            <w:instrText xml:space="preserve"> HYPERLINK \l "_Toc173311024" </w:instrText>
          </w:r>
          <w:r>
            <w:fldChar w:fldCharType="separate"/>
          </w:r>
          <w:r>
            <w:rPr>
              <w:rStyle w:val="16"/>
              <w:rFonts w:ascii="仿宋" w:hAnsi="仿宋" w:eastAsia="仿宋" w:cstheme="majorBidi"/>
              <w:b/>
              <w:bCs/>
              <w:sz w:val="32"/>
              <w:szCs w:val="32"/>
              <w:lang w:eastAsia="zh-CN"/>
            </w:rPr>
            <w:t>四、主要应急救援单位的应急处置</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_Toc173311024 \h </w:instrText>
          </w:r>
          <w:r>
            <w:rPr>
              <w:rFonts w:ascii="仿宋" w:hAnsi="仿宋" w:eastAsia="仿宋"/>
              <w:sz w:val="32"/>
              <w:szCs w:val="32"/>
            </w:rPr>
            <w:fldChar w:fldCharType="separate"/>
          </w:r>
          <w:r>
            <w:rPr>
              <w:rFonts w:ascii="仿宋" w:hAnsi="仿宋" w:eastAsia="仿宋"/>
              <w:sz w:val="32"/>
              <w:szCs w:val="32"/>
            </w:rPr>
            <w:t>4</w:t>
          </w:r>
          <w:r>
            <w:rPr>
              <w:rFonts w:ascii="仿宋" w:hAnsi="仿宋" w:eastAsia="仿宋"/>
              <w:sz w:val="32"/>
              <w:szCs w:val="32"/>
            </w:rPr>
            <w:fldChar w:fldCharType="end"/>
          </w:r>
          <w:r>
            <w:rPr>
              <w:rFonts w:ascii="仿宋" w:hAnsi="仿宋" w:eastAsia="仿宋"/>
              <w:sz w:val="32"/>
              <w:szCs w:val="32"/>
            </w:rPr>
            <w:fldChar w:fldCharType="end"/>
          </w:r>
        </w:p>
        <w:p w14:paraId="2599DC9D">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"_Toc173311025" </w:instrText>
          </w:r>
          <w:r>
            <w:fldChar w:fldCharType="separate"/>
          </w:r>
          <w:r>
            <w:rPr>
              <w:rStyle w:val="16"/>
              <w:rFonts w:ascii="仿宋" w:hAnsi="仿宋" w:eastAsia="仿宋"/>
              <w:sz w:val="32"/>
              <w:szCs w:val="32"/>
            </w:rPr>
            <w:t>4.1 航空器失事</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_Toc173311025 \h </w:instrText>
          </w:r>
          <w:r>
            <w:rPr>
              <w:rFonts w:ascii="仿宋" w:hAnsi="仿宋" w:eastAsia="仿宋"/>
              <w:sz w:val="32"/>
              <w:szCs w:val="32"/>
            </w:rPr>
            <w:fldChar w:fldCharType="separate"/>
          </w:r>
          <w:r>
            <w:rPr>
              <w:rFonts w:ascii="仿宋" w:hAnsi="仿宋" w:eastAsia="仿宋"/>
              <w:sz w:val="32"/>
              <w:szCs w:val="32"/>
            </w:rPr>
            <w:t>4</w:t>
          </w:r>
          <w:r>
            <w:rPr>
              <w:rFonts w:ascii="仿宋" w:hAnsi="仿宋" w:eastAsia="仿宋"/>
              <w:sz w:val="32"/>
              <w:szCs w:val="32"/>
            </w:rPr>
            <w:fldChar w:fldCharType="end"/>
          </w:r>
          <w:r>
            <w:rPr>
              <w:rFonts w:ascii="仿宋" w:hAnsi="仿宋" w:eastAsia="仿宋"/>
              <w:sz w:val="32"/>
              <w:szCs w:val="32"/>
            </w:rPr>
            <w:fldChar w:fldCharType="end"/>
          </w:r>
        </w:p>
        <w:p w14:paraId="3A150F0E">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"_Toc173311026" </w:instrText>
          </w:r>
          <w:r>
            <w:fldChar w:fldCharType="separate"/>
          </w:r>
          <w:r>
            <w:rPr>
              <w:rStyle w:val="16"/>
              <w:rFonts w:ascii="仿宋" w:hAnsi="仿宋" w:eastAsia="仿宋"/>
              <w:sz w:val="32"/>
              <w:szCs w:val="32"/>
            </w:rPr>
            <w:t>4.2 航空器空中遇险</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_Toc173311026 \h </w:instrText>
          </w:r>
          <w:r>
            <w:rPr>
              <w:rFonts w:ascii="仿宋" w:hAnsi="仿宋" w:eastAsia="仿宋"/>
              <w:sz w:val="32"/>
              <w:szCs w:val="32"/>
            </w:rPr>
            <w:fldChar w:fldCharType="separate"/>
          </w:r>
          <w:r>
            <w:rPr>
              <w:rFonts w:ascii="仿宋" w:hAnsi="仿宋" w:eastAsia="仿宋"/>
              <w:sz w:val="32"/>
              <w:szCs w:val="32"/>
            </w:rPr>
            <w:t>6</w:t>
          </w:r>
          <w:r>
            <w:rPr>
              <w:rFonts w:ascii="仿宋" w:hAnsi="仿宋" w:eastAsia="仿宋"/>
              <w:sz w:val="32"/>
              <w:szCs w:val="32"/>
            </w:rPr>
            <w:fldChar w:fldCharType="end"/>
          </w:r>
          <w:r>
            <w:rPr>
              <w:rFonts w:ascii="仿宋" w:hAnsi="仿宋" w:eastAsia="仿宋"/>
              <w:sz w:val="32"/>
              <w:szCs w:val="32"/>
            </w:rPr>
            <w:fldChar w:fldCharType="end"/>
          </w:r>
        </w:p>
        <w:p w14:paraId="59E90448">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"_Toc173311027" </w:instrText>
          </w:r>
          <w:r>
            <w:fldChar w:fldCharType="separate"/>
          </w:r>
          <w:r>
            <w:rPr>
              <w:rStyle w:val="16"/>
              <w:rFonts w:ascii="仿宋" w:hAnsi="仿宋" w:eastAsia="仿宋"/>
              <w:sz w:val="32"/>
              <w:szCs w:val="32"/>
            </w:rPr>
            <w:t>4.3 航空器火警</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_Toc173311027 \h </w:instrText>
          </w:r>
          <w:r>
            <w:rPr>
              <w:rFonts w:ascii="仿宋" w:hAnsi="仿宋" w:eastAsia="仿宋"/>
              <w:sz w:val="32"/>
              <w:szCs w:val="32"/>
            </w:rPr>
            <w:fldChar w:fldCharType="separate"/>
          </w:r>
          <w:r>
            <w:rPr>
              <w:rFonts w:ascii="仿宋" w:hAnsi="仿宋" w:eastAsia="仿宋"/>
              <w:sz w:val="32"/>
              <w:szCs w:val="32"/>
            </w:rPr>
            <w:t>7</w:t>
          </w:r>
          <w:r>
            <w:rPr>
              <w:rFonts w:ascii="仿宋" w:hAnsi="仿宋" w:eastAsia="仿宋"/>
              <w:sz w:val="32"/>
              <w:szCs w:val="32"/>
            </w:rPr>
            <w:fldChar w:fldCharType="end"/>
          </w:r>
          <w:r>
            <w:rPr>
              <w:rFonts w:ascii="仿宋" w:hAnsi="仿宋" w:eastAsia="仿宋"/>
              <w:sz w:val="32"/>
              <w:szCs w:val="32"/>
            </w:rPr>
            <w:fldChar w:fldCharType="end"/>
          </w:r>
        </w:p>
        <w:p w14:paraId="1F1BA03B">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"_Toc173311028" </w:instrText>
          </w:r>
          <w:r>
            <w:fldChar w:fldCharType="separate"/>
          </w:r>
          <w:r>
            <w:rPr>
              <w:rStyle w:val="16"/>
              <w:rFonts w:ascii="仿宋" w:hAnsi="仿宋" w:eastAsia="仿宋"/>
              <w:sz w:val="32"/>
              <w:szCs w:val="32"/>
            </w:rPr>
            <w:t>4.4 航空器受到非法干扰</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_Toc173311028 \h </w:instrText>
          </w:r>
          <w:r>
            <w:rPr>
              <w:rFonts w:ascii="仿宋" w:hAnsi="仿宋" w:eastAsia="仿宋"/>
              <w:sz w:val="32"/>
              <w:szCs w:val="32"/>
            </w:rPr>
            <w:fldChar w:fldCharType="separate"/>
          </w:r>
          <w:r>
            <w:rPr>
              <w:rFonts w:ascii="仿宋" w:hAnsi="仿宋" w:eastAsia="仿宋"/>
              <w:sz w:val="32"/>
              <w:szCs w:val="32"/>
            </w:rPr>
            <w:t>8</w:t>
          </w:r>
          <w:r>
            <w:rPr>
              <w:rFonts w:ascii="仿宋" w:hAnsi="仿宋" w:eastAsia="仿宋"/>
              <w:sz w:val="32"/>
              <w:szCs w:val="32"/>
            </w:rPr>
            <w:fldChar w:fldCharType="end"/>
          </w:r>
          <w:r>
            <w:rPr>
              <w:rFonts w:ascii="仿宋" w:hAnsi="仿宋" w:eastAsia="仿宋"/>
              <w:sz w:val="32"/>
              <w:szCs w:val="32"/>
            </w:rPr>
            <w:fldChar w:fldCharType="end"/>
          </w:r>
        </w:p>
        <w:p w14:paraId="63094BE3">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"_Toc173311029" </w:instrText>
          </w:r>
          <w:r>
            <w:fldChar w:fldCharType="separate"/>
          </w:r>
          <w:r>
            <w:rPr>
              <w:rStyle w:val="16"/>
              <w:rFonts w:ascii="仿宋" w:hAnsi="仿宋" w:eastAsia="仿宋"/>
              <w:sz w:val="32"/>
              <w:szCs w:val="32"/>
            </w:rPr>
            <w:t>4.5 航空器与航空器相撞或与障碍物相撞</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_Toc173311029 \h </w:instrText>
          </w:r>
          <w:r>
            <w:rPr>
              <w:rFonts w:ascii="仿宋" w:hAnsi="仿宋" w:eastAsia="仿宋"/>
              <w:sz w:val="32"/>
              <w:szCs w:val="32"/>
            </w:rPr>
            <w:fldChar w:fldCharType="separate"/>
          </w:r>
          <w:r>
            <w:rPr>
              <w:rFonts w:ascii="仿宋" w:hAnsi="仿宋" w:eastAsia="仿宋"/>
              <w:sz w:val="32"/>
              <w:szCs w:val="32"/>
            </w:rPr>
            <w:t>9</w:t>
          </w:r>
          <w:r>
            <w:rPr>
              <w:rFonts w:ascii="仿宋" w:hAnsi="仿宋" w:eastAsia="仿宋"/>
              <w:sz w:val="32"/>
              <w:szCs w:val="32"/>
            </w:rPr>
            <w:fldChar w:fldCharType="end"/>
          </w:r>
          <w:r>
            <w:rPr>
              <w:rFonts w:ascii="仿宋" w:hAnsi="仿宋" w:eastAsia="仿宋"/>
              <w:sz w:val="32"/>
              <w:szCs w:val="32"/>
            </w:rPr>
            <w:fldChar w:fldCharType="end"/>
          </w:r>
        </w:p>
        <w:p w14:paraId="67B22F09">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"_Toc173311030" </w:instrText>
          </w:r>
          <w:r>
            <w:fldChar w:fldCharType="separate"/>
          </w:r>
          <w:r>
            <w:rPr>
              <w:rStyle w:val="16"/>
              <w:rFonts w:ascii="仿宋" w:hAnsi="仿宋" w:eastAsia="仿宋"/>
              <w:sz w:val="32"/>
              <w:szCs w:val="32"/>
            </w:rPr>
            <w:t>4.6 航空器跑道事件</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_Toc173311030 \h </w:instrText>
          </w:r>
          <w:r>
            <w:rPr>
              <w:rFonts w:ascii="仿宋" w:hAnsi="仿宋" w:eastAsia="仿宋"/>
              <w:sz w:val="32"/>
              <w:szCs w:val="32"/>
            </w:rPr>
            <w:fldChar w:fldCharType="separate"/>
          </w:r>
          <w:r>
            <w:rPr>
              <w:rFonts w:ascii="仿宋" w:hAnsi="仿宋" w:eastAsia="仿宋"/>
              <w:sz w:val="32"/>
              <w:szCs w:val="32"/>
            </w:rPr>
            <w:t>10</w:t>
          </w:r>
          <w:r>
            <w:rPr>
              <w:rFonts w:ascii="仿宋" w:hAnsi="仿宋" w:eastAsia="仿宋"/>
              <w:sz w:val="32"/>
              <w:szCs w:val="32"/>
            </w:rPr>
            <w:fldChar w:fldCharType="end"/>
          </w:r>
          <w:r>
            <w:rPr>
              <w:rFonts w:ascii="仿宋" w:hAnsi="仿宋" w:eastAsia="仿宋"/>
              <w:sz w:val="32"/>
              <w:szCs w:val="32"/>
            </w:rPr>
            <w:fldChar w:fldCharType="end"/>
          </w:r>
        </w:p>
        <w:p w14:paraId="5A362376">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"_Toc173311031" </w:instrText>
          </w:r>
          <w:r>
            <w:fldChar w:fldCharType="separate"/>
          </w:r>
          <w:r>
            <w:rPr>
              <w:rStyle w:val="16"/>
              <w:rFonts w:ascii="仿宋" w:hAnsi="仿宋" w:eastAsia="仿宋"/>
              <w:sz w:val="32"/>
              <w:szCs w:val="32"/>
            </w:rPr>
            <w:t>4.7 对机场设施的爆炸物威胁</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_Toc173311031 \h </w:instrText>
          </w:r>
          <w:r>
            <w:rPr>
              <w:rFonts w:ascii="仿宋" w:hAnsi="仿宋" w:eastAsia="仿宋"/>
              <w:sz w:val="32"/>
              <w:szCs w:val="32"/>
            </w:rPr>
            <w:fldChar w:fldCharType="separate"/>
          </w:r>
          <w:r>
            <w:rPr>
              <w:rFonts w:ascii="仿宋" w:hAnsi="仿宋" w:eastAsia="仿宋"/>
              <w:sz w:val="32"/>
              <w:szCs w:val="32"/>
            </w:rPr>
            <w:t>11</w:t>
          </w:r>
          <w:r>
            <w:rPr>
              <w:rFonts w:ascii="仿宋" w:hAnsi="仿宋" w:eastAsia="仿宋"/>
              <w:sz w:val="32"/>
              <w:szCs w:val="32"/>
            </w:rPr>
            <w:fldChar w:fldCharType="end"/>
          </w:r>
          <w:r>
            <w:rPr>
              <w:rFonts w:ascii="仿宋" w:hAnsi="仿宋" w:eastAsia="仿宋"/>
              <w:sz w:val="32"/>
              <w:szCs w:val="32"/>
            </w:rPr>
            <w:fldChar w:fldCharType="end"/>
          </w:r>
        </w:p>
        <w:p w14:paraId="388DE639">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"_Toc173311032" </w:instrText>
          </w:r>
          <w:r>
            <w:fldChar w:fldCharType="separate"/>
          </w:r>
          <w:r>
            <w:rPr>
              <w:rStyle w:val="16"/>
              <w:rFonts w:ascii="仿宋" w:hAnsi="仿宋" w:eastAsia="仿宋"/>
              <w:sz w:val="32"/>
              <w:szCs w:val="32"/>
            </w:rPr>
            <w:t>4.8 机场设施失火</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_Toc173311032 \h </w:instrText>
          </w:r>
          <w:r>
            <w:rPr>
              <w:rFonts w:ascii="仿宋" w:hAnsi="仿宋" w:eastAsia="仿宋"/>
              <w:sz w:val="32"/>
              <w:szCs w:val="32"/>
            </w:rPr>
            <w:fldChar w:fldCharType="separate"/>
          </w:r>
          <w:r>
            <w:rPr>
              <w:rFonts w:ascii="仿宋" w:hAnsi="仿宋" w:eastAsia="仿宋"/>
              <w:sz w:val="32"/>
              <w:szCs w:val="32"/>
            </w:rPr>
            <w:t>11</w:t>
          </w:r>
          <w:r>
            <w:rPr>
              <w:rFonts w:ascii="仿宋" w:hAnsi="仿宋" w:eastAsia="仿宋"/>
              <w:sz w:val="32"/>
              <w:szCs w:val="32"/>
            </w:rPr>
            <w:fldChar w:fldCharType="end"/>
          </w:r>
          <w:r>
            <w:rPr>
              <w:rFonts w:ascii="仿宋" w:hAnsi="仿宋" w:eastAsia="仿宋"/>
              <w:sz w:val="32"/>
              <w:szCs w:val="32"/>
            </w:rPr>
            <w:fldChar w:fldCharType="end"/>
          </w:r>
        </w:p>
        <w:p w14:paraId="046506AE">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"_Toc173311033" </w:instrText>
          </w:r>
          <w:r>
            <w:fldChar w:fldCharType="separate"/>
          </w:r>
          <w:r>
            <w:rPr>
              <w:rStyle w:val="16"/>
              <w:rFonts w:ascii="仿宋" w:hAnsi="仿宋" w:eastAsia="仿宋"/>
              <w:sz w:val="32"/>
              <w:szCs w:val="32"/>
            </w:rPr>
            <w:t>4.9 机场危险品泄漏</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_Toc173311033 \h </w:instrText>
          </w:r>
          <w:r>
            <w:rPr>
              <w:rFonts w:ascii="仿宋" w:hAnsi="仿宋" w:eastAsia="仿宋"/>
              <w:sz w:val="32"/>
              <w:szCs w:val="32"/>
            </w:rPr>
            <w:fldChar w:fldCharType="separate"/>
          </w:r>
          <w:r>
            <w:rPr>
              <w:rFonts w:ascii="仿宋" w:hAnsi="仿宋" w:eastAsia="仿宋"/>
              <w:sz w:val="32"/>
              <w:szCs w:val="32"/>
            </w:rPr>
            <w:t>12</w:t>
          </w:r>
          <w:r>
            <w:rPr>
              <w:rFonts w:ascii="仿宋" w:hAnsi="仿宋" w:eastAsia="仿宋"/>
              <w:sz w:val="32"/>
              <w:szCs w:val="32"/>
            </w:rPr>
            <w:fldChar w:fldCharType="end"/>
          </w:r>
          <w:r>
            <w:rPr>
              <w:rFonts w:ascii="仿宋" w:hAnsi="仿宋" w:eastAsia="仿宋"/>
              <w:sz w:val="32"/>
              <w:szCs w:val="32"/>
            </w:rPr>
            <w:fldChar w:fldCharType="end"/>
          </w:r>
        </w:p>
        <w:p w14:paraId="6BAC580D">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"_Toc173311034" </w:instrText>
          </w:r>
          <w:r>
            <w:fldChar w:fldCharType="separate"/>
          </w:r>
          <w:r>
            <w:rPr>
              <w:rStyle w:val="16"/>
              <w:rFonts w:ascii="仿宋" w:hAnsi="仿宋" w:eastAsia="仿宋"/>
              <w:sz w:val="32"/>
              <w:szCs w:val="32"/>
            </w:rPr>
            <w:t>4.10 自然灾害</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_Toc173311034 \h </w:instrText>
          </w:r>
          <w:r>
            <w:rPr>
              <w:rFonts w:ascii="仿宋" w:hAnsi="仿宋" w:eastAsia="仿宋"/>
              <w:sz w:val="32"/>
              <w:szCs w:val="32"/>
            </w:rPr>
            <w:fldChar w:fldCharType="separate"/>
          </w:r>
          <w:r>
            <w:rPr>
              <w:rFonts w:ascii="仿宋" w:hAnsi="仿宋" w:eastAsia="仿宋"/>
              <w:sz w:val="32"/>
              <w:szCs w:val="32"/>
            </w:rPr>
            <w:t>13</w:t>
          </w:r>
          <w:r>
            <w:rPr>
              <w:rFonts w:ascii="仿宋" w:hAnsi="仿宋" w:eastAsia="仿宋"/>
              <w:sz w:val="32"/>
              <w:szCs w:val="32"/>
            </w:rPr>
            <w:fldChar w:fldCharType="end"/>
          </w:r>
          <w:r>
            <w:rPr>
              <w:rFonts w:ascii="仿宋" w:hAnsi="仿宋" w:eastAsia="仿宋"/>
              <w:sz w:val="32"/>
              <w:szCs w:val="32"/>
            </w:rPr>
            <w:fldChar w:fldCharType="end"/>
          </w:r>
        </w:p>
        <w:p w14:paraId="2AA824B8">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"_Toc173311035" </w:instrText>
          </w:r>
          <w:r>
            <w:fldChar w:fldCharType="separate"/>
          </w:r>
          <w:r>
            <w:rPr>
              <w:rStyle w:val="16"/>
              <w:rFonts w:ascii="仿宋" w:hAnsi="仿宋" w:eastAsia="仿宋"/>
              <w:sz w:val="32"/>
              <w:szCs w:val="32"/>
            </w:rPr>
            <w:t>4.11.医学突发事件</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_Toc173311035 \h </w:instrText>
          </w:r>
          <w:r>
            <w:rPr>
              <w:rFonts w:ascii="仿宋" w:hAnsi="仿宋" w:eastAsia="仿宋"/>
              <w:sz w:val="32"/>
              <w:szCs w:val="32"/>
            </w:rPr>
            <w:fldChar w:fldCharType="separate"/>
          </w:r>
          <w:r>
            <w:rPr>
              <w:rFonts w:ascii="仿宋" w:hAnsi="仿宋" w:eastAsia="仿宋"/>
              <w:sz w:val="32"/>
              <w:szCs w:val="32"/>
            </w:rPr>
            <w:t>14</w:t>
          </w:r>
          <w:r>
            <w:rPr>
              <w:rFonts w:ascii="仿宋" w:hAnsi="仿宋" w:eastAsia="仿宋"/>
              <w:sz w:val="32"/>
              <w:szCs w:val="32"/>
            </w:rPr>
            <w:fldChar w:fldCharType="end"/>
          </w:r>
          <w:r>
            <w:rPr>
              <w:rFonts w:ascii="仿宋" w:hAnsi="仿宋" w:eastAsia="仿宋"/>
              <w:sz w:val="32"/>
              <w:szCs w:val="32"/>
            </w:rPr>
            <w:fldChar w:fldCharType="end"/>
          </w:r>
        </w:p>
        <w:p w14:paraId="491392FF">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"_Toc173311036" </w:instrText>
          </w:r>
          <w:r>
            <w:fldChar w:fldCharType="separate"/>
          </w:r>
          <w:r>
            <w:rPr>
              <w:rStyle w:val="16"/>
              <w:rFonts w:ascii="仿宋" w:hAnsi="仿宋" w:eastAsia="仿宋"/>
              <w:sz w:val="32"/>
              <w:szCs w:val="32"/>
            </w:rPr>
            <w:t>4.12 机场反恐怖袭击事件</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_Toc173311036 \h </w:instrText>
          </w:r>
          <w:r>
            <w:rPr>
              <w:rFonts w:ascii="仿宋" w:hAnsi="仿宋" w:eastAsia="仿宋"/>
              <w:sz w:val="32"/>
              <w:szCs w:val="32"/>
            </w:rPr>
            <w:fldChar w:fldCharType="separate"/>
          </w:r>
          <w:r>
            <w:rPr>
              <w:rFonts w:ascii="仿宋" w:hAnsi="仿宋" w:eastAsia="仿宋"/>
              <w:sz w:val="32"/>
              <w:szCs w:val="32"/>
            </w:rPr>
            <w:t>16</w:t>
          </w:r>
          <w:r>
            <w:rPr>
              <w:rFonts w:ascii="仿宋" w:hAnsi="仿宋" w:eastAsia="仿宋"/>
              <w:sz w:val="32"/>
              <w:szCs w:val="32"/>
            </w:rPr>
            <w:fldChar w:fldCharType="end"/>
          </w:r>
          <w:r>
            <w:rPr>
              <w:rFonts w:ascii="仿宋" w:hAnsi="仿宋" w:eastAsia="仿宋"/>
              <w:sz w:val="32"/>
              <w:szCs w:val="32"/>
            </w:rPr>
            <w:fldChar w:fldCharType="end"/>
          </w:r>
        </w:p>
        <w:p w14:paraId="025707A0">
          <w:pPr>
            <w:pStyle w:val="11"/>
            <w:tabs>
              <w:tab w:val="right" w:leader="dot" w:pos="8834"/>
            </w:tabs>
            <w:ind w:left="440"/>
            <w:rPr>
              <w:rFonts w:ascii="仿宋" w:hAnsi="仿宋" w:eastAsia="仿宋"/>
              <w:kern w:val="2"/>
              <w:sz w:val="32"/>
              <w:szCs w:val="32"/>
              <w:lang w:eastAsia="zh-CN"/>
            </w:rPr>
          </w:pPr>
          <w:r>
            <w:fldChar w:fldCharType="begin"/>
          </w:r>
          <w:r>
            <w:instrText xml:space="preserve"> HYPERLINK \l "_Toc173311037" </w:instrText>
          </w:r>
          <w:r>
            <w:fldChar w:fldCharType="separate"/>
          </w:r>
          <w:r>
            <w:rPr>
              <w:rStyle w:val="16"/>
              <w:rFonts w:ascii="仿宋" w:hAnsi="仿宋" w:eastAsia="仿宋" w:cstheme="majorBidi"/>
              <w:b/>
              <w:bCs/>
              <w:sz w:val="32"/>
              <w:szCs w:val="32"/>
              <w:lang w:eastAsia="zh-CN"/>
            </w:rPr>
            <w:t>五、应急响应</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_Toc173311037 \h </w:instrText>
          </w:r>
          <w:r>
            <w:rPr>
              <w:rFonts w:ascii="仿宋" w:hAnsi="仿宋" w:eastAsia="仿宋"/>
              <w:sz w:val="32"/>
              <w:szCs w:val="32"/>
            </w:rPr>
            <w:fldChar w:fldCharType="separate"/>
          </w:r>
          <w:r>
            <w:rPr>
              <w:rFonts w:ascii="仿宋" w:hAnsi="仿宋" w:eastAsia="仿宋"/>
              <w:sz w:val="32"/>
              <w:szCs w:val="32"/>
            </w:rPr>
            <w:t>16</w:t>
          </w:r>
          <w:r>
            <w:rPr>
              <w:rFonts w:ascii="仿宋" w:hAnsi="仿宋" w:eastAsia="仿宋"/>
              <w:sz w:val="32"/>
              <w:szCs w:val="32"/>
            </w:rPr>
            <w:fldChar w:fldCharType="end"/>
          </w:r>
          <w:r>
            <w:rPr>
              <w:rFonts w:ascii="仿宋" w:hAnsi="仿宋" w:eastAsia="仿宋"/>
              <w:sz w:val="32"/>
              <w:szCs w:val="32"/>
            </w:rPr>
            <w:fldChar w:fldCharType="end"/>
          </w:r>
        </w:p>
        <w:p w14:paraId="63042182">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"_Toc173311038" </w:instrText>
          </w:r>
          <w:r>
            <w:fldChar w:fldCharType="separate"/>
          </w:r>
          <w:r>
            <w:rPr>
              <w:rStyle w:val="16"/>
              <w:rFonts w:ascii="仿宋" w:hAnsi="仿宋" w:eastAsia="仿宋"/>
              <w:sz w:val="32"/>
              <w:szCs w:val="32"/>
            </w:rPr>
            <w:t>5.1分级响应</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_Toc173311038 \h </w:instrText>
          </w:r>
          <w:r>
            <w:rPr>
              <w:rFonts w:ascii="仿宋" w:hAnsi="仿宋" w:eastAsia="仿宋"/>
              <w:sz w:val="32"/>
              <w:szCs w:val="32"/>
            </w:rPr>
            <w:fldChar w:fldCharType="separate"/>
          </w:r>
          <w:r>
            <w:rPr>
              <w:rFonts w:ascii="仿宋" w:hAnsi="仿宋" w:eastAsia="仿宋"/>
              <w:sz w:val="32"/>
              <w:szCs w:val="32"/>
            </w:rPr>
            <w:t>16</w:t>
          </w:r>
          <w:r>
            <w:rPr>
              <w:rFonts w:ascii="仿宋" w:hAnsi="仿宋" w:eastAsia="仿宋"/>
              <w:sz w:val="32"/>
              <w:szCs w:val="32"/>
            </w:rPr>
            <w:fldChar w:fldCharType="end"/>
          </w:r>
          <w:r>
            <w:rPr>
              <w:rFonts w:ascii="仿宋" w:hAnsi="仿宋" w:eastAsia="仿宋"/>
              <w:sz w:val="32"/>
              <w:szCs w:val="32"/>
            </w:rPr>
            <w:fldChar w:fldCharType="end"/>
          </w:r>
        </w:p>
        <w:p w14:paraId="092B52D1">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"_Toc173311039" </w:instrText>
          </w:r>
          <w:r>
            <w:fldChar w:fldCharType="separate"/>
          </w:r>
          <w:r>
            <w:rPr>
              <w:rStyle w:val="16"/>
              <w:rFonts w:ascii="仿宋" w:hAnsi="仿宋" w:eastAsia="仿宋"/>
              <w:sz w:val="32"/>
              <w:szCs w:val="32"/>
            </w:rPr>
            <w:t>5.2市应急救援领导小组成员单位响应</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_Toc173311039 \h </w:instrText>
          </w:r>
          <w:r>
            <w:rPr>
              <w:rFonts w:ascii="仿宋" w:hAnsi="仿宋" w:eastAsia="仿宋"/>
              <w:sz w:val="32"/>
              <w:szCs w:val="32"/>
            </w:rPr>
            <w:fldChar w:fldCharType="separate"/>
          </w:r>
          <w:r>
            <w:rPr>
              <w:rFonts w:ascii="仿宋" w:hAnsi="仿宋" w:eastAsia="仿宋"/>
              <w:sz w:val="32"/>
              <w:szCs w:val="32"/>
            </w:rPr>
            <w:t>17</w:t>
          </w:r>
          <w:r>
            <w:rPr>
              <w:rFonts w:ascii="仿宋" w:hAnsi="仿宋" w:eastAsia="仿宋"/>
              <w:sz w:val="32"/>
              <w:szCs w:val="32"/>
            </w:rPr>
            <w:fldChar w:fldCharType="end"/>
          </w:r>
          <w:r>
            <w:rPr>
              <w:rFonts w:ascii="仿宋" w:hAnsi="仿宋" w:eastAsia="仿宋"/>
              <w:sz w:val="32"/>
              <w:szCs w:val="32"/>
            </w:rPr>
            <w:fldChar w:fldCharType="end"/>
          </w:r>
        </w:p>
        <w:p w14:paraId="66F290BC">
          <w:pPr>
            <w:pStyle w:val="11"/>
            <w:tabs>
              <w:tab w:val="right" w:leader="dot" w:pos="8834"/>
            </w:tabs>
            <w:ind w:left="440"/>
            <w:rPr>
              <w:rFonts w:ascii="仿宋" w:hAnsi="仿宋" w:eastAsia="仿宋"/>
              <w:kern w:val="2"/>
              <w:sz w:val="32"/>
              <w:szCs w:val="32"/>
              <w:lang w:eastAsia="zh-CN"/>
            </w:rPr>
          </w:pPr>
          <w:r>
            <w:fldChar w:fldCharType="begin"/>
          </w:r>
          <w:r>
            <w:instrText xml:space="preserve"> HYPERLINK \l "_Toc173311040" </w:instrText>
          </w:r>
          <w:r>
            <w:fldChar w:fldCharType="separate"/>
          </w:r>
          <w:r>
            <w:rPr>
              <w:rStyle w:val="16"/>
              <w:rFonts w:ascii="仿宋" w:hAnsi="仿宋" w:eastAsia="仿宋" w:cstheme="majorBidi"/>
              <w:b/>
              <w:bCs/>
              <w:sz w:val="32"/>
              <w:szCs w:val="32"/>
              <w:lang w:eastAsia="zh-CN"/>
            </w:rPr>
            <w:t>六、应急处置</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_Toc173311040 \h </w:instrText>
          </w:r>
          <w:r>
            <w:rPr>
              <w:rFonts w:ascii="仿宋" w:hAnsi="仿宋" w:eastAsia="仿宋"/>
              <w:sz w:val="32"/>
              <w:szCs w:val="32"/>
            </w:rPr>
            <w:fldChar w:fldCharType="separate"/>
          </w:r>
          <w:r>
            <w:rPr>
              <w:rFonts w:ascii="仿宋" w:hAnsi="仿宋" w:eastAsia="仿宋"/>
              <w:sz w:val="32"/>
              <w:szCs w:val="32"/>
            </w:rPr>
            <w:t>17</w:t>
          </w:r>
          <w:r>
            <w:rPr>
              <w:rFonts w:ascii="仿宋" w:hAnsi="仿宋" w:eastAsia="仿宋"/>
              <w:sz w:val="32"/>
              <w:szCs w:val="32"/>
            </w:rPr>
            <w:fldChar w:fldCharType="end"/>
          </w:r>
          <w:r>
            <w:rPr>
              <w:rFonts w:ascii="仿宋" w:hAnsi="仿宋" w:eastAsia="仿宋"/>
              <w:sz w:val="32"/>
              <w:szCs w:val="32"/>
            </w:rPr>
            <w:fldChar w:fldCharType="end"/>
          </w:r>
        </w:p>
        <w:p w14:paraId="32F355AC">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"_Toc173311041" </w:instrText>
          </w:r>
          <w:r>
            <w:fldChar w:fldCharType="separate"/>
          </w:r>
          <w:r>
            <w:rPr>
              <w:rStyle w:val="16"/>
              <w:rFonts w:ascii="仿宋" w:hAnsi="仿宋" w:eastAsia="仿宋"/>
              <w:sz w:val="32"/>
              <w:szCs w:val="32"/>
            </w:rPr>
            <w:t>6.1事件分级</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_Toc173311041 \h </w:instrText>
          </w:r>
          <w:r>
            <w:rPr>
              <w:rFonts w:ascii="仿宋" w:hAnsi="仿宋" w:eastAsia="仿宋"/>
              <w:sz w:val="32"/>
              <w:szCs w:val="32"/>
            </w:rPr>
            <w:fldChar w:fldCharType="separate"/>
          </w:r>
          <w:r>
            <w:rPr>
              <w:rFonts w:ascii="仿宋" w:hAnsi="仿宋" w:eastAsia="仿宋"/>
              <w:sz w:val="32"/>
              <w:szCs w:val="32"/>
            </w:rPr>
            <w:t>17</w:t>
          </w:r>
          <w:r>
            <w:rPr>
              <w:rFonts w:ascii="仿宋" w:hAnsi="仿宋" w:eastAsia="仿宋"/>
              <w:sz w:val="32"/>
              <w:szCs w:val="32"/>
            </w:rPr>
            <w:fldChar w:fldCharType="end"/>
          </w:r>
          <w:r>
            <w:rPr>
              <w:rFonts w:ascii="仿宋" w:hAnsi="仿宋" w:eastAsia="仿宋"/>
              <w:sz w:val="32"/>
              <w:szCs w:val="32"/>
            </w:rPr>
            <w:fldChar w:fldCharType="end"/>
          </w:r>
        </w:p>
        <w:p w14:paraId="2E59ACBD">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"_Toc173311042" </w:instrText>
          </w:r>
          <w:r>
            <w:fldChar w:fldCharType="separate"/>
          </w:r>
          <w:r>
            <w:rPr>
              <w:rStyle w:val="16"/>
              <w:rFonts w:ascii="仿宋" w:hAnsi="仿宋" w:eastAsia="仿宋"/>
              <w:sz w:val="32"/>
              <w:szCs w:val="32"/>
            </w:rPr>
            <w:t>6.2分级标准</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_Toc173311042 \h </w:instrText>
          </w:r>
          <w:r>
            <w:rPr>
              <w:rFonts w:ascii="仿宋" w:hAnsi="仿宋" w:eastAsia="仿宋"/>
              <w:sz w:val="32"/>
              <w:szCs w:val="32"/>
            </w:rPr>
            <w:fldChar w:fldCharType="separate"/>
          </w:r>
          <w:r>
            <w:rPr>
              <w:rFonts w:ascii="仿宋" w:hAnsi="仿宋" w:eastAsia="仿宋"/>
              <w:sz w:val="32"/>
              <w:szCs w:val="32"/>
            </w:rPr>
            <w:t>18</w:t>
          </w:r>
          <w:r>
            <w:rPr>
              <w:rFonts w:ascii="仿宋" w:hAnsi="仿宋" w:eastAsia="仿宋"/>
              <w:sz w:val="32"/>
              <w:szCs w:val="32"/>
            </w:rPr>
            <w:fldChar w:fldCharType="end"/>
          </w:r>
          <w:r>
            <w:rPr>
              <w:rFonts w:ascii="仿宋" w:hAnsi="仿宋" w:eastAsia="仿宋"/>
              <w:sz w:val="32"/>
              <w:szCs w:val="32"/>
            </w:rPr>
            <w:fldChar w:fldCharType="end"/>
          </w:r>
        </w:p>
        <w:p w14:paraId="026B25C5">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"_Toc173311043" </w:instrText>
          </w:r>
          <w:r>
            <w:fldChar w:fldCharType="separate"/>
          </w:r>
          <w:r>
            <w:rPr>
              <w:rStyle w:val="16"/>
              <w:rFonts w:ascii="仿宋" w:hAnsi="仿宋" w:eastAsia="仿宋"/>
              <w:sz w:val="32"/>
              <w:szCs w:val="32"/>
            </w:rPr>
            <w:t>6.3信息报告</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_Toc173311043 \h </w:instrText>
          </w:r>
          <w:r>
            <w:rPr>
              <w:rFonts w:ascii="仿宋" w:hAnsi="仿宋" w:eastAsia="仿宋"/>
              <w:sz w:val="32"/>
              <w:szCs w:val="32"/>
            </w:rPr>
            <w:fldChar w:fldCharType="separate"/>
          </w:r>
          <w:r>
            <w:rPr>
              <w:rFonts w:ascii="仿宋" w:hAnsi="仿宋" w:eastAsia="仿宋"/>
              <w:sz w:val="32"/>
              <w:szCs w:val="32"/>
            </w:rPr>
            <w:t>18</w:t>
          </w:r>
          <w:r>
            <w:rPr>
              <w:rFonts w:ascii="仿宋" w:hAnsi="仿宋" w:eastAsia="仿宋"/>
              <w:sz w:val="32"/>
              <w:szCs w:val="32"/>
            </w:rPr>
            <w:fldChar w:fldCharType="end"/>
          </w:r>
          <w:r>
            <w:rPr>
              <w:rFonts w:ascii="仿宋" w:hAnsi="仿宋" w:eastAsia="仿宋"/>
              <w:sz w:val="32"/>
              <w:szCs w:val="32"/>
            </w:rPr>
            <w:fldChar w:fldCharType="end"/>
          </w:r>
        </w:p>
        <w:p w14:paraId="4605B527">
          <w:pPr>
            <w:pStyle w:val="11"/>
            <w:tabs>
              <w:tab w:val="right" w:leader="dot" w:pos="8834"/>
            </w:tabs>
            <w:ind w:left="440"/>
            <w:rPr>
              <w:rFonts w:ascii="仿宋" w:hAnsi="仿宋" w:eastAsia="仿宋"/>
              <w:kern w:val="2"/>
              <w:sz w:val="32"/>
              <w:szCs w:val="32"/>
              <w:lang w:eastAsia="zh-CN"/>
            </w:rPr>
          </w:pPr>
          <w:r>
            <w:fldChar w:fldCharType="begin"/>
          </w:r>
          <w:r>
            <w:instrText xml:space="preserve"> HYPERLINK \l "_Toc173311044" </w:instrText>
          </w:r>
          <w:r>
            <w:fldChar w:fldCharType="separate"/>
          </w:r>
          <w:r>
            <w:rPr>
              <w:rStyle w:val="16"/>
              <w:rFonts w:ascii="仿宋" w:hAnsi="仿宋" w:eastAsia="仿宋" w:cstheme="majorBidi"/>
              <w:b/>
              <w:bCs/>
              <w:sz w:val="32"/>
              <w:szCs w:val="32"/>
              <w:lang w:eastAsia="zh-CN"/>
            </w:rPr>
            <w:t>七、参加救援工作的联系方式、集结地点和引导方式</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_Toc173311044 \h </w:instrText>
          </w:r>
          <w:r>
            <w:rPr>
              <w:rFonts w:ascii="仿宋" w:hAnsi="仿宋" w:eastAsia="仿宋"/>
              <w:sz w:val="32"/>
              <w:szCs w:val="32"/>
            </w:rPr>
            <w:fldChar w:fldCharType="separate"/>
          </w:r>
          <w:r>
            <w:rPr>
              <w:rFonts w:ascii="仿宋" w:hAnsi="仿宋" w:eastAsia="仿宋"/>
              <w:sz w:val="32"/>
              <w:szCs w:val="32"/>
            </w:rPr>
            <w:t>19</w:t>
          </w:r>
          <w:r>
            <w:rPr>
              <w:rFonts w:ascii="仿宋" w:hAnsi="仿宋" w:eastAsia="仿宋"/>
              <w:sz w:val="32"/>
              <w:szCs w:val="32"/>
            </w:rPr>
            <w:fldChar w:fldCharType="end"/>
          </w:r>
          <w:r>
            <w:rPr>
              <w:rFonts w:ascii="仿宋" w:hAnsi="仿宋" w:eastAsia="仿宋"/>
              <w:sz w:val="32"/>
              <w:szCs w:val="32"/>
            </w:rPr>
            <w:fldChar w:fldCharType="end"/>
          </w:r>
        </w:p>
        <w:p w14:paraId="20BCBF00">
          <w:pPr>
            <w:pStyle w:val="11"/>
            <w:tabs>
              <w:tab w:val="right" w:leader="dot" w:pos="8834"/>
            </w:tabs>
            <w:ind w:left="440"/>
            <w:rPr>
              <w:rFonts w:ascii="仿宋" w:hAnsi="仿宋" w:eastAsia="仿宋"/>
              <w:kern w:val="2"/>
              <w:sz w:val="32"/>
              <w:szCs w:val="32"/>
              <w:lang w:eastAsia="zh-CN"/>
            </w:rPr>
          </w:pPr>
          <w:r>
            <w:fldChar w:fldCharType="begin"/>
          </w:r>
          <w:r>
            <w:instrText xml:space="preserve"> HYPERLINK \l "_Toc173311045" </w:instrText>
          </w:r>
          <w:r>
            <w:fldChar w:fldCharType="separate"/>
          </w:r>
          <w:r>
            <w:rPr>
              <w:rStyle w:val="16"/>
              <w:rFonts w:ascii="仿宋" w:hAnsi="仿宋" w:eastAsia="仿宋" w:cstheme="majorBidi"/>
              <w:b/>
              <w:bCs/>
              <w:sz w:val="32"/>
              <w:szCs w:val="32"/>
              <w:lang w:eastAsia="zh-CN"/>
            </w:rPr>
            <w:t>八、各单位救援人员、设施设备、应急联系部门及电话（见附件一）</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_Toc173311045 \h </w:instrText>
          </w:r>
          <w:r>
            <w:rPr>
              <w:rFonts w:ascii="仿宋" w:hAnsi="仿宋" w:eastAsia="仿宋"/>
              <w:sz w:val="32"/>
              <w:szCs w:val="32"/>
            </w:rPr>
            <w:fldChar w:fldCharType="separate"/>
          </w:r>
          <w:r>
            <w:rPr>
              <w:rFonts w:ascii="仿宋" w:hAnsi="仿宋" w:eastAsia="仿宋"/>
              <w:sz w:val="32"/>
              <w:szCs w:val="32"/>
            </w:rPr>
            <w:t>19</w:t>
          </w:r>
          <w:r>
            <w:rPr>
              <w:rFonts w:ascii="仿宋" w:hAnsi="仿宋" w:eastAsia="仿宋"/>
              <w:sz w:val="32"/>
              <w:szCs w:val="32"/>
            </w:rPr>
            <w:fldChar w:fldCharType="end"/>
          </w:r>
          <w:r>
            <w:rPr>
              <w:rFonts w:ascii="仿宋" w:hAnsi="仿宋" w:eastAsia="仿宋"/>
              <w:sz w:val="32"/>
              <w:szCs w:val="32"/>
            </w:rPr>
            <w:fldChar w:fldCharType="end"/>
          </w:r>
        </w:p>
        <w:p w14:paraId="2567FFE4">
          <w:pPr>
            <w:pStyle w:val="11"/>
            <w:tabs>
              <w:tab w:val="right" w:leader="dot" w:pos="8834"/>
            </w:tabs>
            <w:ind w:left="440"/>
            <w:rPr>
              <w:rFonts w:ascii="仿宋" w:hAnsi="仿宋" w:eastAsia="仿宋"/>
              <w:kern w:val="2"/>
              <w:sz w:val="32"/>
              <w:szCs w:val="32"/>
              <w:lang w:eastAsia="zh-CN"/>
            </w:rPr>
          </w:pPr>
          <w:r>
            <w:fldChar w:fldCharType="begin"/>
          </w:r>
          <w:r>
            <w:instrText xml:space="preserve"> HYPERLINK \l "_Toc173311046" </w:instrText>
          </w:r>
          <w:r>
            <w:fldChar w:fldCharType="separate"/>
          </w:r>
          <w:r>
            <w:rPr>
              <w:rStyle w:val="16"/>
              <w:rFonts w:ascii="仿宋" w:hAnsi="仿宋" w:eastAsia="仿宋" w:cstheme="majorBidi"/>
              <w:b/>
              <w:bCs/>
              <w:sz w:val="32"/>
              <w:szCs w:val="32"/>
              <w:lang w:eastAsia="zh-CN"/>
            </w:rPr>
            <w:t>九、培训和演练</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_Toc173311046 \h </w:instrText>
          </w:r>
          <w:r>
            <w:rPr>
              <w:rFonts w:ascii="仿宋" w:hAnsi="仿宋" w:eastAsia="仿宋"/>
              <w:sz w:val="32"/>
              <w:szCs w:val="32"/>
            </w:rPr>
            <w:fldChar w:fldCharType="separate"/>
          </w:r>
          <w:r>
            <w:rPr>
              <w:rFonts w:ascii="仿宋" w:hAnsi="仿宋" w:eastAsia="仿宋"/>
              <w:sz w:val="32"/>
              <w:szCs w:val="32"/>
            </w:rPr>
            <w:t>19</w:t>
          </w:r>
          <w:r>
            <w:rPr>
              <w:rFonts w:ascii="仿宋" w:hAnsi="仿宋" w:eastAsia="仿宋"/>
              <w:sz w:val="32"/>
              <w:szCs w:val="32"/>
            </w:rPr>
            <w:fldChar w:fldCharType="end"/>
          </w:r>
          <w:r>
            <w:rPr>
              <w:rFonts w:ascii="仿宋" w:hAnsi="仿宋" w:eastAsia="仿宋"/>
              <w:sz w:val="32"/>
              <w:szCs w:val="32"/>
            </w:rPr>
            <w:fldChar w:fldCharType="end"/>
          </w:r>
        </w:p>
        <w:p w14:paraId="01944D58">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"_Toc173311047" </w:instrText>
          </w:r>
          <w:r>
            <w:fldChar w:fldCharType="separate"/>
          </w:r>
          <w:r>
            <w:rPr>
              <w:rStyle w:val="16"/>
              <w:rFonts w:ascii="仿宋" w:hAnsi="仿宋" w:eastAsia="仿宋"/>
              <w:sz w:val="32"/>
              <w:szCs w:val="32"/>
            </w:rPr>
            <w:t>9.1 培训</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_Toc173311047 \h </w:instrText>
          </w:r>
          <w:r>
            <w:rPr>
              <w:rFonts w:ascii="仿宋" w:hAnsi="仿宋" w:eastAsia="仿宋"/>
              <w:sz w:val="32"/>
              <w:szCs w:val="32"/>
            </w:rPr>
            <w:fldChar w:fldCharType="separate"/>
          </w:r>
          <w:r>
            <w:rPr>
              <w:rFonts w:ascii="仿宋" w:hAnsi="仿宋" w:eastAsia="仿宋"/>
              <w:sz w:val="32"/>
              <w:szCs w:val="32"/>
            </w:rPr>
            <w:t>19</w:t>
          </w:r>
          <w:r>
            <w:rPr>
              <w:rFonts w:ascii="仿宋" w:hAnsi="仿宋" w:eastAsia="仿宋"/>
              <w:sz w:val="32"/>
              <w:szCs w:val="32"/>
            </w:rPr>
            <w:fldChar w:fldCharType="end"/>
          </w:r>
          <w:r>
            <w:rPr>
              <w:rFonts w:ascii="仿宋" w:hAnsi="仿宋" w:eastAsia="仿宋"/>
              <w:sz w:val="32"/>
              <w:szCs w:val="32"/>
            </w:rPr>
            <w:fldChar w:fldCharType="end"/>
          </w:r>
        </w:p>
        <w:p w14:paraId="4973E337">
          <w:pPr>
            <w:pStyle w:val="6"/>
            <w:tabs>
              <w:tab w:val="right" w:leader="dot" w:pos="8834"/>
            </w:tabs>
            <w:ind w:left="880"/>
            <w:rPr>
              <w:rFonts w:ascii="仿宋" w:hAnsi="仿宋" w:eastAsia="仿宋"/>
              <w:kern w:val="2"/>
              <w:sz w:val="32"/>
              <w:szCs w:val="32"/>
              <w:lang w:eastAsia="zh-CN"/>
            </w:rPr>
          </w:pPr>
          <w:r>
            <w:fldChar w:fldCharType="begin"/>
          </w:r>
          <w:r>
            <w:instrText xml:space="preserve"> HYPERLINK \l "_Toc173311048" </w:instrText>
          </w:r>
          <w:r>
            <w:fldChar w:fldCharType="separate"/>
          </w:r>
          <w:r>
            <w:rPr>
              <w:rStyle w:val="16"/>
              <w:rFonts w:ascii="仿宋" w:hAnsi="仿宋" w:eastAsia="仿宋"/>
              <w:sz w:val="32"/>
              <w:szCs w:val="32"/>
            </w:rPr>
            <w:t>9.2 演练</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_Toc173311048 \h </w:instrText>
          </w:r>
          <w:r>
            <w:rPr>
              <w:rFonts w:ascii="仿宋" w:hAnsi="仿宋" w:eastAsia="仿宋"/>
              <w:sz w:val="32"/>
              <w:szCs w:val="32"/>
            </w:rPr>
            <w:fldChar w:fldCharType="separate"/>
          </w:r>
          <w:r>
            <w:rPr>
              <w:rFonts w:ascii="仿宋" w:hAnsi="仿宋" w:eastAsia="仿宋"/>
              <w:sz w:val="32"/>
              <w:szCs w:val="32"/>
            </w:rPr>
            <w:t>19</w:t>
          </w:r>
          <w:r>
            <w:rPr>
              <w:rFonts w:ascii="仿宋" w:hAnsi="仿宋" w:eastAsia="仿宋"/>
              <w:sz w:val="32"/>
              <w:szCs w:val="32"/>
            </w:rPr>
            <w:fldChar w:fldCharType="end"/>
          </w:r>
          <w:r>
            <w:rPr>
              <w:rFonts w:ascii="仿宋" w:hAnsi="仿宋" w:eastAsia="仿宋"/>
              <w:sz w:val="32"/>
              <w:szCs w:val="32"/>
            </w:rPr>
            <w:fldChar w:fldCharType="end"/>
          </w:r>
        </w:p>
        <w:p w14:paraId="7F624D94">
          <w:pPr>
            <w:pStyle w:val="11"/>
            <w:tabs>
              <w:tab w:val="right" w:leader="dot" w:pos="8834"/>
            </w:tabs>
            <w:ind w:left="440"/>
            <w:rPr>
              <w:rFonts w:eastAsiaTheme="minorEastAsia"/>
              <w:kern w:val="2"/>
              <w:sz w:val="24"/>
              <w:szCs w:val="28"/>
              <w:lang w:eastAsia="zh-CN"/>
            </w:rPr>
          </w:pPr>
          <w:r>
            <w:fldChar w:fldCharType="begin"/>
          </w:r>
          <w:r>
            <w:instrText xml:space="preserve"> HYPERLINK \l "_Toc173311049" </w:instrText>
          </w:r>
          <w:r>
            <w:fldChar w:fldCharType="separate"/>
          </w:r>
          <w:r>
            <w:rPr>
              <w:rStyle w:val="16"/>
              <w:rFonts w:ascii="仿宋" w:hAnsi="仿宋" w:eastAsia="仿宋" w:cstheme="majorBidi"/>
              <w:b/>
              <w:bCs/>
              <w:sz w:val="32"/>
              <w:szCs w:val="32"/>
              <w:lang w:eastAsia="zh-CN"/>
            </w:rPr>
            <w:t>十、预案管理</w:t>
          </w:r>
          <w:r>
            <w:rPr>
              <w:rFonts w:ascii="仿宋" w:hAnsi="仿宋" w:eastAsia="仿宋"/>
              <w:sz w:val="32"/>
              <w:szCs w:val="32"/>
            </w:rPr>
            <w:tab/>
          </w:r>
          <w:r>
            <w:rPr>
              <w:rFonts w:ascii="仿宋" w:hAnsi="仿宋" w:eastAsia="仿宋"/>
              <w:sz w:val="32"/>
              <w:szCs w:val="32"/>
            </w:rPr>
            <w:fldChar w:fldCharType="begin"/>
          </w:r>
          <w:r>
            <w:rPr>
              <w:rFonts w:ascii="仿宋" w:hAnsi="仿宋" w:eastAsia="仿宋"/>
              <w:sz w:val="32"/>
              <w:szCs w:val="32"/>
            </w:rPr>
            <w:instrText xml:space="preserve"> PAGEREF _Toc173311049 \h </w:instrText>
          </w:r>
          <w:r>
            <w:rPr>
              <w:rFonts w:ascii="仿宋" w:hAnsi="仿宋" w:eastAsia="仿宋"/>
              <w:sz w:val="32"/>
              <w:szCs w:val="32"/>
            </w:rPr>
            <w:fldChar w:fldCharType="separate"/>
          </w:r>
          <w:r>
            <w:rPr>
              <w:rFonts w:ascii="仿宋" w:hAnsi="仿宋" w:eastAsia="仿宋"/>
              <w:sz w:val="32"/>
              <w:szCs w:val="32"/>
            </w:rPr>
            <w:t>20</w:t>
          </w:r>
          <w:r>
            <w:rPr>
              <w:rFonts w:ascii="仿宋" w:hAnsi="仿宋" w:eastAsia="仿宋"/>
              <w:sz w:val="32"/>
              <w:szCs w:val="32"/>
            </w:rPr>
            <w:fldChar w:fldCharType="end"/>
          </w:r>
          <w:r>
            <w:rPr>
              <w:rFonts w:ascii="仿宋" w:hAnsi="仿宋" w:eastAsia="仿宋"/>
              <w:sz w:val="32"/>
              <w:szCs w:val="32"/>
            </w:rPr>
            <w:fldChar w:fldCharType="end"/>
          </w:r>
        </w:p>
        <w:p w14:paraId="1EB764D0">
          <w:pPr>
            <w:pStyle w:val="6"/>
            <w:tabs>
              <w:tab w:val="right" w:leader="dot" w:pos="8834"/>
            </w:tabs>
            <w:ind w:left="880"/>
            <w:rPr>
              <w:rStyle w:val="16"/>
              <w:rFonts w:ascii="仿宋" w:hAnsi="仿宋" w:eastAsia="仿宋"/>
              <w:sz w:val="32"/>
              <w:szCs w:val="32"/>
            </w:rPr>
          </w:pPr>
          <w:r>
            <w:fldChar w:fldCharType="begin"/>
          </w:r>
          <w:r>
            <w:instrText xml:space="preserve"> HYPERLINK \l "_Toc173311050" </w:instrText>
          </w:r>
          <w:r>
            <w:fldChar w:fldCharType="separate"/>
          </w:r>
          <w:r>
            <w:rPr>
              <w:rStyle w:val="16"/>
              <w:rFonts w:ascii="仿宋" w:hAnsi="仿宋" w:eastAsia="仿宋"/>
              <w:sz w:val="32"/>
              <w:szCs w:val="32"/>
            </w:rPr>
            <w:t>10.1预案更新</w:t>
          </w:r>
          <w:r>
            <w:rPr>
              <w:rStyle w:val="16"/>
              <w:rFonts w:ascii="仿宋" w:hAnsi="仿宋" w:eastAsia="仿宋"/>
              <w:sz w:val="32"/>
              <w:szCs w:val="32"/>
            </w:rPr>
            <w:tab/>
          </w:r>
          <w:r>
            <w:rPr>
              <w:rStyle w:val="16"/>
              <w:rFonts w:ascii="仿宋" w:hAnsi="仿宋" w:eastAsia="仿宋"/>
              <w:sz w:val="32"/>
              <w:szCs w:val="32"/>
            </w:rPr>
            <w:fldChar w:fldCharType="begin"/>
          </w:r>
          <w:r>
            <w:rPr>
              <w:rStyle w:val="16"/>
              <w:rFonts w:ascii="仿宋" w:hAnsi="仿宋" w:eastAsia="仿宋"/>
              <w:sz w:val="32"/>
              <w:szCs w:val="32"/>
            </w:rPr>
            <w:instrText xml:space="preserve"> PAGEREF _Toc173311050 \h </w:instrText>
          </w:r>
          <w:r>
            <w:rPr>
              <w:rStyle w:val="16"/>
              <w:rFonts w:ascii="仿宋" w:hAnsi="仿宋" w:eastAsia="仿宋"/>
              <w:sz w:val="32"/>
              <w:szCs w:val="32"/>
            </w:rPr>
            <w:fldChar w:fldCharType="separate"/>
          </w:r>
          <w:r>
            <w:rPr>
              <w:rStyle w:val="16"/>
              <w:rFonts w:ascii="仿宋" w:hAnsi="仿宋" w:eastAsia="仿宋"/>
              <w:sz w:val="32"/>
              <w:szCs w:val="32"/>
            </w:rPr>
            <w:t>20</w:t>
          </w:r>
          <w:r>
            <w:rPr>
              <w:rStyle w:val="16"/>
              <w:rFonts w:ascii="仿宋" w:hAnsi="仿宋" w:eastAsia="仿宋"/>
              <w:sz w:val="32"/>
              <w:szCs w:val="32"/>
            </w:rPr>
            <w:fldChar w:fldCharType="end"/>
          </w:r>
          <w:r>
            <w:rPr>
              <w:rStyle w:val="16"/>
              <w:rFonts w:ascii="仿宋" w:hAnsi="仿宋" w:eastAsia="仿宋"/>
              <w:sz w:val="32"/>
              <w:szCs w:val="32"/>
            </w:rPr>
            <w:fldChar w:fldCharType="end"/>
          </w:r>
        </w:p>
        <w:p w14:paraId="6E5AB75C">
          <w:pPr>
            <w:pStyle w:val="6"/>
            <w:tabs>
              <w:tab w:val="right" w:leader="dot" w:pos="8834"/>
            </w:tabs>
            <w:ind w:left="880"/>
            <w:rPr>
              <w:rStyle w:val="16"/>
              <w:rFonts w:ascii="仿宋" w:hAnsi="仿宋" w:eastAsia="仿宋"/>
              <w:sz w:val="32"/>
              <w:szCs w:val="32"/>
            </w:rPr>
          </w:pPr>
          <w:r>
            <w:fldChar w:fldCharType="begin"/>
          </w:r>
          <w:r>
            <w:instrText xml:space="preserve"> HYPERLINK \l "_Toc173311051" </w:instrText>
          </w:r>
          <w:r>
            <w:fldChar w:fldCharType="separate"/>
          </w:r>
          <w:r>
            <w:rPr>
              <w:rStyle w:val="16"/>
              <w:rFonts w:ascii="仿宋" w:hAnsi="仿宋" w:eastAsia="仿宋"/>
              <w:sz w:val="32"/>
              <w:szCs w:val="32"/>
            </w:rPr>
            <w:t>10.2 预案实施</w:t>
          </w:r>
          <w:r>
            <w:rPr>
              <w:rStyle w:val="16"/>
              <w:rFonts w:ascii="仿宋" w:hAnsi="仿宋" w:eastAsia="仿宋"/>
              <w:sz w:val="32"/>
              <w:szCs w:val="32"/>
            </w:rPr>
            <w:tab/>
          </w:r>
          <w:r>
            <w:rPr>
              <w:rStyle w:val="16"/>
              <w:rFonts w:ascii="仿宋" w:hAnsi="仿宋" w:eastAsia="仿宋"/>
              <w:sz w:val="32"/>
              <w:szCs w:val="32"/>
            </w:rPr>
            <w:fldChar w:fldCharType="begin"/>
          </w:r>
          <w:r>
            <w:rPr>
              <w:rStyle w:val="16"/>
              <w:rFonts w:ascii="仿宋" w:hAnsi="仿宋" w:eastAsia="仿宋"/>
              <w:sz w:val="32"/>
              <w:szCs w:val="32"/>
            </w:rPr>
            <w:instrText xml:space="preserve"> PAGEREF _Toc173311051 \h </w:instrText>
          </w:r>
          <w:r>
            <w:rPr>
              <w:rStyle w:val="16"/>
              <w:rFonts w:ascii="仿宋" w:hAnsi="仿宋" w:eastAsia="仿宋"/>
              <w:sz w:val="32"/>
              <w:szCs w:val="32"/>
            </w:rPr>
            <w:fldChar w:fldCharType="separate"/>
          </w:r>
          <w:r>
            <w:rPr>
              <w:rStyle w:val="16"/>
              <w:rFonts w:ascii="仿宋" w:hAnsi="仿宋" w:eastAsia="仿宋"/>
              <w:sz w:val="32"/>
              <w:szCs w:val="32"/>
            </w:rPr>
            <w:t>20</w:t>
          </w:r>
          <w:r>
            <w:rPr>
              <w:rStyle w:val="16"/>
              <w:rFonts w:ascii="仿宋" w:hAnsi="仿宋" w:eastAsia="仿宋"/>
              <w:sz w:val="32"/>
              <w:szCs w:val="32"/>
            </w:rPr>
            <w:fldChar w:fldCharType="end"/>
          </w:r>
          <w:r>
            <w:rPr>
              <w:rStyle w:val="16"/>
              <w:rFonts w:ascii="仿宋" w:hAnsi="仿宋" w:eastAsia="仿宋"/>
              <w:sz w:val="32"/>
              <w:szCs w:val="32"/>
            </w:rPr>
            <w:fldChar w:fldCharType="end"/>
          </w:r>
        </w:p>
        <w:p w14:paraId="106B8808">
          <w:pPr>
            <w:rPr>
              <w:rFonts w:ascii="宋体" w:hAnsi="宋体" w:eastAsia="宋体"/>
            </w:rPr>
            <w:sectPr>
              <w:footerReference r:id="rId3" w:type="default"/>
              <w:pgSz w:w="11906" w:h="16838"/>
              <w:pgMar w:top="2098" w:right="1474" w:bottom="1985" w:left="1588" w:header="851" w:footer="992" w:gutter="0"/>
              <w:cols w:space="425" w:num="1"/>
              <w:docGrid w:type="lines" w:linePitch="312" w:charSpace="0"/>
            </w:sectPr>
          </w:pPr>
          <w:r>
            <w:rPr>
              <w:rFonts w:ascii="宋体" w:hAnsi="宋体" w:eastAsia="宋体"/>
              <w:b/>
              <w:bCs/>
              <w:sz w:val="40"/>
              <w:szCs w:val="40"/>
              <w:lang w:val="zh-CN"/>
            </w:rPr>
            <w:fldChar w:fldCharType="end"/>
          </w:r>
        </w:p>
      </w:sdtContent>
    </w:sdt>
    <w:p w14:paraId="754F3DE2">
      <w:pPr>
        <w:pStyle w:val="3"/>
        <w:keepNext/>
        <w:keepLines/>
        <w:spacing w:before="156" w:beforeLines="50" w:after="156" w:afterLines="50" w:line="400" w:lineRule="exact"/>
        <w:ind w:left="0" w:firstLine="643" w:firstLineChars="200"/>
        <w:jc w:val="both"/>
        <w:rPr>
          <w:rFonts w:ascii="黑体" w:hAnsi="黑体" w:eastAsia="黑体" w:cstheme="majorBidi"/>
          <w:b/>
          <w:bCs/>
          <w:kern w:val="2"/>
          <w:sz w:val="32"/>
          <w:szCs w:val="32"/>
          <w:lang w:eastAsia="zh-CN"/>
        </w:rPr>
      </w:pPr>
      <w:r>
        <w:rPr>
          <w:rFonts w:ascii="黑体" w:hAnsi="黑体" w:eastAsia="黑体" w:cstheme="majorBidi"/>
          <w:b/>
          <w:bCs/>
          <w:kern w:val="2"/>
          <w:sz w:val="32"/>
          <w:szCs w:val="32"/>
          <w:lang w:eastAsia="zh-CN"/>
        </w:rPr>
        <w:tab/>
      </w:r>
      <w:bookmarkStart w:id="1" w:name="_Toc173311014"/>
      <w:r>
        <w:rPr>
          <w:rFonts w:hint="eastAsia" w:ascii="黑体" w:hAnsi="黑体" w:eastAsia="黑体" w:cstheme="majorBidi"/>
          <w:b/>
          <w:bCs/>
          <w:kern w:val="2"/>
          <w:sz w:val="32"/>
          <w:szCs w:val="32"/>
          <w:lang w:eastAsia="zh-CN"/>
        </w:rPr>
        <w:t>一、总则</w:t>
      </w:r>
      <w:bookmarkEnd w:id="1"/>
    </w:p>
    <w:p w14:paraId="7C00E4D0">
      <w:pPr>
        <w:pStyle w:val="4"/>
        <w:spacing w:before="156" w:after="156"/>
        <w:ind w:firstLine="602"/>
        <w:rPr>
          <w:rFonts w:ascii="宋体" w:hAnsi="宋体" w:eastAsia="宋体"/>
        </w:rPr>
      </w:pPr>
      <w:bookmarkStart w:id="2" w:name="_Toc173311015"/>
      <w:r>
        <w:rPr>
          <w:rFonts w:hint="eastAsia" w:ascii="宋体" w:hAnsi="宋体" w:eastAsia="宋体"/>
        </w:rPr>
        <w:t>1</w:t>
      </w:r>
      <w:r>
        <w:rPr>
          <w:rFonts w:ascii="宋体" w:hAnsi="宋体" w:eastAsia="宋体"/>
        </w:rPr>
        <w:t>.1</w:t>
      </w:r>
      <w:r>
        <w:rPr>
          <w:rFonts w:hint="eastAsia" w:ascii="宋体" w:hAnsi="宋体" w:eastAsia="宋体"/>
        </w:rPr>
        <w:t>编制目的</w:t>
      </w:r>
      <w:bookmarkEnd w:id="2"/>
    </w:p>
    <w:p w14:paraId="76BF990B">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为高效有序的做好牡丹江市民用航空运输突发事件应急处置，最大限度地避免突发事件造成的人员伤亡和财产损失，尽快恢复牡丹江机场正常运行，特制订本预案。</w:t>
      </w:r>
    </w:p>
    <w:p w14:paraId="512661D7">
      <w:pPr>
        <w:pStyle w:val="4"/>
        <w:spacing w:before="156" w:after="156"/>
        <w:ind w:firstLine="602"/>
        <w:rPr>
          <w:rFonts w:ascii="宋体" w:hAnsi="宋体" w:eastAsia="宋体"/>
        </w:rPr>
      </w:pPr>
      <w:bookmarkStart w:id="3" w:name="_Toc173311016"/>
      <w:r>
        <w:rPr>
          <w:rFonts w:hint="eastAsia" w:ascii="宋体" w:hAnsi="宋体" w:eastAsia="宋体"/>
        </w:rPr>
        <w:t>1</w:t>
      </w:r>
      <w:r>
        <w:rPr>
          <w:rFonts w:ascii="宋体" w:hAnsi="宋体" w:eastAsia="宋体"/>
        </w:rPr>
        <w:t>.2</w:t>
      </w:r>
      <w:r>
        <w:rPr>
          <w:rFonts w:hint="eastAsia" w:ascii="宋体" w:hAnsi="宋体" w:eastAsia="宋体"/>
        </w:rPr>
        <w:t>适用范围</w:t>
      </w:r>
      <w:bookmarkEnd w:id="3"/>
    </w:p>
    <w:p w14:paraId="1CAB6187">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本预案适用于指导和规范牡丹江市各单位应对发生民用运输机场或民用航空器突发事件的应急救援工作。</w:t>
      </w:r>
    </w:p>
    <w:p w14:paraId="315A4A9B">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本预案所指的突发事件是指民用航空器或者机场设施发生或者可能发生的严重损坏以及其它导致或者可能导致人员伤亡和财产严重损失的情况。</w:t>
      </w:r>
    </w:p>
    <w:p w14:paraId="13F0A6BC">
      <w:pPr>
        <w:pStyle w:val="4"/>
        <w:spacing w:before="156" w:after="156"/>
        <w:ind w:firstLine="602"/>
        <w:rPr>
          <w:rFonts w:ascii="宋体" w:hAnsi="宋体" w:eastAsia="宋体"/>
        </w:rPr>
      </w:pPr>
      <w:bookmarkStart w:id="4" w:name="_Toc173311017"/>
      <w:r>
        <w:rPr>
          <w:rFonts w:hint="eastAsia" w:ascii="宋体" w:hAnsi="宋体" w:eastAsia="宋体"/>
        </w:rPr>
        <w:t>1</w:t>
      </w:r>
      <w:r>
        <w:rPr>
          <w:rFonts w:ascii="宋体" w:hAnsi="宋体" w:eastAsia="宋体"/>
        </w:rPr>
        <w:t>.3</w:t>
      </w:r>
      <w:r>
        <w:rPr>
          <w:rFonts w:hint="eastAsia" w:ascii="宋体" w:hAnsi="宋体" w:eastAsia="宋体"/>
        </w:rPr>
        <w:t>编制依据</w:t>
      </w:r>
      <w:bookmarkEnd w:id="4"/>
    </w:p>
    <w:p w14:paraId="04E883C9">
      <w:pPr>
        <w:widowControl/>
        <w:spacing w:line="560" w:lineRule="exact"/>
        <w:ind w:firstLine="640" w:firstLineChars="200"/>
        <w:jc w:val="both"/>
        <w:rPr>
          <w:rFonts w:hint="eastAsia"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（1）《生产安全事故报告和调查处理条例》</w:t>
      </w:r>
    </w:p>
    <w:p w14:paraId="3CA8156A">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（2）《突发事件应急预案管理办法》</w:t>
      </w:r>
    </w:p>
    <w:p w14:paraId="4277E4C9">
      <w:pPr>
        <w:widowControl/>
        <w:spacing w:line="560" w:lineRule="exact"/>
        <w:ind w:firstLine="640" w:firstLineChars="200"/>
        <w:jc w:val="both"/>
        <w:rPr>
          <w:rFonts w:hint="eastAsia"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（3）《民用运输机场突发事件应急救援管理规则》</w:t>
      </w:r>
    </w:p>
    <w:p w14:paraId="1D204182">
      <w:pPr>
        <w:pStyle w:val="3"/>
        <w:keepNext/>
        <w:keepLines/>
        <w:spacing w:before="156" w:beforeLines="50" w:after="156" w:afterLines="50" w:line="400" w:lineRule="exact"/>
        <w:ind w:left="0" w:firstLine="643" w:firstLineChars="200"/>
        <w:jc w:val="both"/>
        <w:rPr>
          <w:rFonts w:ascii="黑体" w:hAnsi="黑体" w:eastAsia="黑体" w:cstheme="majorBidi"/>
          <w:b/>
          <w:bCs/>
          <w:kern w:val="2"/>
          <w:sz w:val="32"/>
          <w:szCs w:val="32"/>
          <w:lang w:eastAsia="zh-CN"/>
        </w:rPr>
      </w:pPr>
      <w:bookmarkStart w:id="5" w:name="_Toc173311018"/>
      <w:r>
        <w:rPr>
          <w:rFonts w:hint="eastAsia" w:ascii="黑体" w:hAnsi="黑体" w:eastAsia="黑体" w:cstheme="majorBidi"/>
          <w:b/>
          <w:bCs/>
          <w:kern w:val="2"/>
          <w:sz w:val="32"/>
          <w:szCs w:val="32"/>
          <w:lang w:eastAsia="zh-CN"/>
        </w:rPr>
        <w:t>二、组织指挥体系及职责</w:t>
      </w:r>
      <w:bookmarkEnd w:id="5"/>
    </w:p>
    <w:p w14:paraId="2D6056E5">
      <w:pPr>
        <w:pStyle w:val="4"/>
        <w:spacing w:before="156" w:after="156"/>
        <w:ind w:firstLine="602"/>
        <w:rPr>
          <w:rFonts w:ascii="宋体" w:hAnsi="宋体" w:eastAsia="宋体"/>
        </w:rPr>
      </w:pPr>
      <w:bookmarkStart w:id="6" w:name="_Toc173311019"/>
      <w:r>
        <w:rPr>
          <w:rFonts w:hint="eastAsia" w:ascii="宋体" w:hAnsi="宋体" w:eastAsia="宋体"/>
        </w:rPr>
        <w:t>2</w:t>
      </w:r>
      <w:r>
        <w:rPr>
          <w:rFonts w:ascii="宋体" w:hAnsi="宋体" w:eastAsia="宋体"/>
        </w:rPr>
        <w:t xml:space="preserve">.1 </w:t>
      </w:r>
      <w:r>
        <w:rPr>
          <w:rFonts w:hint="eastAsia" w:ascii="宋体" w:hAnsi="宋体" w:eastAsia="宋体"/>
        </w:rPr>
        <w:t>市指挥部的组成及职责</w:t>
      </w:r>
      <w:bookmarkEnd w:id="6"/>
    </w:p>
    <w:p w14:paraId="444E02C1">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市政府成立民用航空运输突发事件应急救援工作指挥部，作为机场应急救援工作的最高决策机构，地点设在机场运行指挥中心，统一领导和指挥机场突发事件的应急处置工作。指挥部成员如下：</w:t>
      </w:r>
    </w:p>
    <w:p w14:paraId="12509B59">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总 指 挥：牡丹江市分管副市长</w:t>
      </w:r>
    </w:p>
    <w:p w14:paraId="63D1DAF3">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副总指挥：牡丹江市交通局局长</w:t>
      </w:r>
    </w:p>
    <w:p w14:paraId="63F28FBB">
      <w:pPr>
        <w:widowControl/>
        <w:spacing w:line="560" w:lineRule="exact"/>
        <w:ind w:firstLine="2240" w:firstLineChars="7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牡丹江市应急局局长</w:t>
      </w:r>
    </w:p>
    <w:p w14:paraId="567B0A01">
      <w:pPr>
        <w:widowControl/>
        <w:spacing w:line="560" w:lineRule="exact"/>
        <w:ind w:firstLine="2240" w:firstLineChars="7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牡丹江机场分公司总经理</w:t>
      </w:r>
    </w:p>
    <w:p w14:paraId="77E7CB2F">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指挥部成员：市消防救援支队支队长、市卫健委主任、市公安局局长、市住建局局长、市森林消防支队支队长、市民政局局长、海事局局长、市生态环境局局长、市水务局局长、国网牡丹江供电公司总经理、市工信局局长、市城管局局长、市商务局局长、市气象局局长、市委宣传部部长、市委网信办主任、市外事办主任。</w:t>
      </w:r>
    </w:p>
    <w:p w14:paraId="5CCCEFDC">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主要职责：负责确定机场应急救援工作的总体方针和工作重点；审核市民用航空运输突发事件应急预案及各救援单位的工作职责；对应急救援过程中遇到的重大问题进行决策和指挥。</w:t>
      </w:r>
    </w:p>
    <w:p w14:paraId="4911A251">
      <w:pPr>
        <w:pStyle w:val="4"/>
        <w:spacing w:before="156" w:after="156"/>
        <w:ind w:firstLine="602"/>
        <w:rPr>
          <w:rFonts w:ascii="宋体" w:hAnsi="宋体" w:eastAsia="宋体"/>
        </w:rPr>
      </w:pPr>
      <w:bookmarkStart w:id="7" w:name="_Toc173311020"/>
      <w:r>
        <w:rPr>
          <w:rFonts w:hint="eastAsia" w:ascii="宋体" w:hAnsi="宋体" w:eastAsia="宋体"/>
        </w:rPr>
        <w:t>2</w:t>
      </w:r>
      <w:r>
        <w:rPr>
          <w:rFonts w:ascii="宋体" w:hAnsi="宋体" w:eastAsia="宋体"/>
        </w:rPr>
        <w:t xml:space="preserve">.2 </w:t>
      </w:r>
      <w:r>
        <w:rPr>
          <w:rFonts w:hint="eastAsia" w:ascii="宋体" w:hAnsi="宋体" w:eastAsia="宋体"/>
        </w:rPr>
        <w:t>市指挥部办公室</w:t>
      </w:r>
      <w:bookmarkEnd w:id="7"/>
    </w:p>
    <w:p w14:paraId="67B4D5E4">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成立市民用航空运输突发事件应急救援工作指挥部办公室，作为机场应急救援工作的日常管理机构，办公室设在市交通局，办公室主任由市交通局局长兼任。</w:t>
      </w:r>
    </w:p>
    <w:p w14:paraId="3A1832A4">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主要职责：</w:t>
      </w:r>
    </w:p>
    <w:p w14:paraId="25FDAB00">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w:t>
      </w:r>
      <w:r>
        <w:rPr>
          <w:rFonts w:ascii="仿宋" w:hAnsi="仿宋" w:eastAsia="仿宋" w:cs="Times New Roman"/>
          <w:kern w:val="2"/>
          <w:sz w:val="32"/>
          <w:szCs w:val="32"/>
          <w:lang w:eastAsia="zh-CN"/>
        </w:rPr>
        <w:t>1</w:t>
      </w:r>
      <w:r>
        <w:rPr>
          <w:rFonts w:hint="eastAsia" w:ascii="仿宋" w:hAnsi="仿宋" w:eastAsia="仿宋" w:cs="Times New Roman"/>
          <w:kern w:val="2"/>
          <w:sz w:val="32"/>
          <w:szCs w:val="32"/>
          <w:lang w:eastAsia="zh-CN"/>
        </w:rPr>
        <w:t>）组织制定和修订民用航空运输突发事件应急预案；</w:t>
      </w:r>
    </w:p>
    <w:p w14:paraId="61560618">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（2）负责机场突发事件应急管理综合协调和日常工作；</w:t>
      </w:r>
      <w:r>
        <w:rPr>
          <w:rFonts w:ascii="仿宋" w:hAnsi="仿宋" w:eastAsia="仿宋" w:cs="Times New Roman"/>
          <w:kern w:val="2"/>
          <w:sz w:val="32"/>
          <w:szCs w:val="32"/>
          <w:lang w:eastAsia="zh-CN"/>
        </w:rPr>
        <w:t xml:space="preserve"> </w:t>
      </w:r>
    </w:p>
    <w:p w14:paraId="7D2DF410">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w:t>
      </w:r>
      <w:r>
        <w:rPr>
          <w:rFonts w:ascii="仿宋" w:hAnsi="仿宋" w:eastAsia="仿宋" w:cs="Times New Roman"/>
          <w:kern w:val="2"/>
          <w:sz w:val="32"/>
          <w:szCs w:val="32"/>
          <w:lang w:eastAsia="zh-CN"/>
        </w:rPr>
        <w:t>3</w:t>
      </w:r>
      <w:r>
        <w:rPr>
          <w:rFonts w:hint="eastAsia" w:ascii="仿宋" w:hAnsi="仿宋" w:eastAsia="仿宋" w:cs="Times New Roman"/>
          <w:kern w:val="2"/>
          <w:sz w:val="32"/>
          <w:szCs w:val="32"/>
          <w:lang w:eastAsia="zh-CN"/>
        </w:rPr>
        <w:t>） 综合协调市各有关单位适时开展应急救援培训和演练；</w:t>
      </w:r>
    </w:p>
    <w:p w14:paraId="1DDC24EC">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（4）督促各单位落实应急保障人员、车辆和设施设备；</w:t>
      </w:r>
    </w:p>
    <w:p w14:paraId="4ACB1769">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w:t>
      </w:r>
      <w:r>
        <w:rPr>
          <w:rFonts w:ascii="仿宋" w:hAnsi="仿宋" w:eastAsia="仿宋" w:cs="Times New Roman"/>
          <w:kern w:val="2"/>
          <w:sz w:val="32"/>
          <w:szCs w:val="32"/>
          <w:lang w:eastAsia="zh-CN"/>
        </w:rPr>
        <w:t>5</w:t>
      </w:r>
      <w:r>
        <w:rPr>
          <w:rFonts w:hint="eastAsia" w:ascii="仿宋" w:hAnsi="仿宋" w:eastAsia="仿宋" w:cs="Times New Roman"/>
          <w:kern w:val="2"/>
          <w:sz w:val="32"/>
          <w:szCs w:val="32"/>
          <w:lang w:eastAsia="zh-CN"/>
        </w:rPr>
        <w:t>）总结、汇总机场应急救援管理工作，向机场突发事件应急救援工作指挥部汇报。</w:t>
      </w:r>
    </w:p>
    <w:p w14:paraId="36B24F4C">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w:t>
      </w:r>
      <w:r>
        <w:rPr>
          <w:rFonts w:ascii="仿宋" w:hAnsi="仿宋" w:eastAsia="仿宋" w:cs="Times New Roman"/>
          <w:kern w:val="2"/>
          <w:sz w:val="32"/>
          <w:szCs w:val="32"/>
          <w:lang w:eastAsia="zh-CN"/>
        </w:rPr>
        <w:t>6</w:t>
      </w:r>
      <w:r>
        <w:rPr>
          <w:rFonts w:hint="eastAsia" w:ascii="仿宋" w:hAnsi="仿宋" w:eastAsia="仿宋" w:cs="Times New Roman"/>
          <w:kern w:val="2"/>
          <w:sz w:val="32"/>
          <w:szCs w:val="32"/>
          <w:lang w:eastAsia="zh-CN"/>
        </w:rPr>
        <w:t>）办理和督促落实市指挥部决定的其他事项。</w:t>
      </w:r>
    </w:p>
    <w:p w14:paraId="0758920C">
      <w:pPr>
        <w:pStyle w:val="3"/>
        <w:keepNext/>
        <w:keepLines/>
        <w:spacing w:before="156" w:beforeLines="50" w:after="156" w:afterLines="50" w:line="400" w:lineRule="exact"/>
        <w:ind w:left="0" w:firstLine="643" w:firstLineChars="200"/>
        <w:jc w:val="both"/>
        <w:rPr>
          <w:rFonts w:ascii="黑体" w:hAnsi="黑体" w:eastAsia="黑体" w:cstheme="majorBidi"/>
          <w:b/>
          <w:bCs/>
          <w:kern w:val="2"/>
          <w:sz w:val="32"/>
          <w:szCs w:val="32"/>
          <w:lang w:eastAsia="zh-CN"/>
        </w:rPr>
      </w:pPr>
      <w:bookmarkStart w:id="8" w:name="_Toc173311021"/>
      <w:r>
        <w:rPr>
          <w:rFonts w:hint="eastAsia" w:ascii="黑体" w:hAnsi="黑体" w:eastAsia="黑体" w:cstheme="majorBidi"/>
          <w:b/>
          <w:bCs/>
          <w:kern w:val="2"/>
          <w:sz w:val="32"/>
          <w:szCs w:val="32"/>
          <w:lang w:eastAsia="zh-CN"/>
        </w:rPr>
        <w:t>三、突发事件分类</w:t>
      </w:r>
      <w:bookmarkEnd w:id="8"/>
    </w:p>
    <w:p w14:paraId="7BFC916E">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民用运输机场突发事件分为航空器突发事件和非航空器突发事件两大类。</w:t>
      </w:r>
    </w:p>
    <w:p w14:paraId="18BAF7C7">
      <w:pPr>
        <w:pStyle w:val="4"/>
        <w:spacing w:before="156" w:after="156"/>
        <w:ind w:firstLine="602"/>
        <w:rPr>
          <w:rFonts w:ascii="宋体" w:hAnsi="宋体" w:eastAsia="宋体"/>
          <w:b w:val="0"/>
          <w:bCs w:val="0"/>
          <w:sz w:val="32"/>
        </w:rPr>
      </w:pPr>
      <w:bookmarkStart w:id="9" w:name="_Toc173311022"/>
      <w:r>
        <w:rPr>
          <w:rFonts w:ascii="宋体" w:hAnsi="宋体" w:eastAsia="宋体"/>
        </w:rPr>
        <w:t>3.1</w:t>
      </w:r>
      <w:r>
        <w:rPr>
          <w:rFonts w:hint="eastAsia" w:ascii="宋体" w:hAnsi="宋体" w:eastAsia="宋体"/>
        </w:rPr>
        <w:t>.航空器突发事件</w:t>
      </w:r>
      <w:bookmarkEnd w:id="9"/>
    </w:p>
    <w:p w14:paraId="7AD14797">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3.</w:t>
      </w:r>
      <w:r>
        <w:rPr>
          <w:rFonts w:hint="eastAsia" w:ascii="仿宋" w:hAnsi="仿宋" w:eastAsia="仿宋" w:cs="Times New Roman"/>
          <w:kern w:val="2"/>
          <w:sz w:val="32"/>
          <w:szCs w:val="32"/>
          <w:lang w:eastAsia="zh-CN"/>
        </w:rPr>
        <w:t>1.1 航空器失事</w:t>
      </w:r>
    </w:p>
    <w:p w14:paraId="3163E5C9">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3.</w:t>
      </w:r>
      <w:r>
        <w:rPr>
          <w:rFonts w:hint="eastAsia" w:ascii="仿宋" w:hAnsi="仿宋" w:eastAsia="仿宋" w:cs="Times New Roman"/>
          <w:kern w:val="2"/>
          <w:sz w:val="32"/>
          <w:szCs w:val="32"/>
          <w:lang w:eastAsia="zh-CN"/>
        </w:rPr>
        <w:t>1.2 航空器空中遇险</w:t>
      </w:r>
    </w:p>
    <w:p w14:paraId="5DA858B8">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适用于航空器故障、遭遇危险天气、危险品泄漏等应急救援工作。</w:t>
      </w:r>
    </w:p>
    <w:p w14:paraId="344708C1">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3</w:t>
      </w:r>
      <w:r>
        <w:rPr>
          <w:rFonts w:ascii="仿宋" w:hAnsi="仿宋" w:eastAsia="仿宋" w:cs="Times New Roman"/>
          <w:kern w:val="2"/>
          <w:sz w:val="32"/>
          <w:szCs w:val="32"/>
          <w:lang w:eastAsia="zh-CN"/>
        </w:rPr>
        <w:t xml:space="preserve">.1.3 </w:t>
      </w:r>
      <w:r>
        <w:rPr>
          <w:rFonts w:hint="eastAsia" w:ascii="仿宋" w:hAnsi="仿宋" w:eastAsia="仿宋" w:cs="Times New Roman"/>
          <w:kern w:val="2"/>
          <w:sz w:val="32"/>
          <w:szCs w:val="32"/>
          <w:lang w:eastAsia="zh-CN"/>
        </w:rPr>
        <w:t>航空器火警</w:t>
      </w:r>
    </w:p>
    <w:p w14:paraId="41413527">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适用于航空器发生空中或地面火警时的应急救援工作。</w:t>
      </w:r>
    </w:p>
    <w:p w14:paraId="6814C2F2">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3.</w:t>
      </w:r>
      <w:r>
        <w:rPr>
          <w:rFonts w:hint="eastAsia" w:ascii="仿宋" w:hAnsi="仿宋" w:eastAsia="仿宋" w:cs="Times New Roman"/>
          <w:kern w:val="2"/>
          <w:sz w:val="32"/>
          <w:szCs w:val="32"/>
          <w:lang w:eastAsia="zh-CN"/>
        </w:rPr>
        <w:t>1.</w:t>
      </w: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航空器受到非法干扰</w:t>
      </w:r>
    </w:p>
    <w:p w14:paraId="67ABEC3F">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适用于航空器在遭遇爆炸物威胁、空中劫持和地面非法干扰等应急救援工作。</w:t>
      </w:r>
    </w:p>
    <w:p w14:paraId="4B30575C">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3.</w:t>
      </w:r>
      <w:r>
        <w:rPr>
          <w:rFonts w:hint="eastAsia" w:ascii="仿宋" w:hAnsi="仿宋" w:eastAsia="仿宋" w:cs="Times New Roman"/>
          <w:kern w:val="2"/>
          <w:sz w:val="32"/>
          <w:szCs w:val="32"/>
          <w:lang w:eastAsia="zh-CN"/>
        </w:rPr>
        <w:t>1.</w:t>
      </w:r>
      <w:r>
        <w:rPr>
          <w:rFonts w:ascii="仿宋" w:hAnsi="仿宋" w:eastAsia="仿宋" w:cs="Times New Roman"/>
          <w:kern w:val="2"/>
          <w:sz w:val="32"/>
          <w:szCs w:val="32"/>
          <w:lang w:eastAsia="zh-CN"/>
        </w:rPr>
        <w:t>5</w:t>
      </w:r>
      <w:r>
        <w:rPr>
          <w:rFonts w:hint="eastAsia" w:ascii="仿宋" w:hAnsi="仿宋" w:eastAsia="仿宋" w:cs="Times New Roman"/>
          <w:kern w:val="2"/>
          <w:sz w:val="32"/>
          <w:szCs w:val="32"/>
          <w:lang w:eastAsia="zh-CN"/>
        </w:rPr>
        <w:t xml:space="preserve"> 航空器与航空器相撞或与障碍物相撞</w:t>
      </w:r>
    </w:p>
    <w:p w14:paraId="7CD2B6CA">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适用于航空器与航空器相撞或与障碍物相撞，导致人员伤亡或燃油泄漏等应急救援工作。</w:t>
      </w:r>
    </w:p>
    <w:p w14:paraId="331D8E24">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 xml:space="preserve">3.1.6 </w:t>
      </w:r>
      <w:r>
        <w:rPr>
          <w:rFonts w:hint="eastAsia" w:ascii="仿宋" w:hAnsi="仿宋" w:eastAsia="仿宋" w:cs="Times New Roman"/>
          <w:kern w:val="2"/>
          <w:sz w:val="32"/>
          <w:szCs w:val="32"/>
          <w:lang w:eastAsia="zh-CN"/>
        </w:rPr>
        <w:t>航空器跑道事件</w:t>
      </w:r>
    </w:p>
    <w:p w14:paraId="551C2B5A">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适用于当发生航空器跑道事件，包括跑道外接地、冲出、偏出跑道等突发事件的应急救援工作。</w:t>
      </w:r>
    </w:p>
    <w:p w14:paraId="6BCDA095">
      <w:pPr>
        <w:pStyle w:val="4"/>
        <w:spacing w:before="156" w:after="156"/>
        <w:ind w:firstLine="602"/>
        <w:rPr>
          <w:rFonts w:ascii="宋体" w:hAnsi="宋体" w:eastAsia="宋体"/>
        </w:rPr>
      </w:pPr>
      <w:bookmarkStart w:id="10" w:name="_Toc173311023"/>
      <w:r>
        <w:rPr>
          <w:rFonts w:ascii="宋体" w:hAnsi="宋体" w:eastAsia="宋体"/>
        </w:rPr>
        <w:t>3.</w:t>
      </w:r>
      <w:r>
        <w:rPr>
          <w:rFonts w:hint="eastAsia" w:ascii="宋体" w:hAnsi="宋体" w:eastAsia="宋体"/>
        </w:rPr>
        <w:t>2.非航空器突发事件</w:t>
      </w:r>
      <w:bookmarkEnd w:id="10"/>
    </w:p>
    <w:p w14:paraId="584A7B39">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3.</w:t>
      </w:r>
      <w:r>
        <w:rPr>
          <w:rFonts w:hint="eastAsia" w:ascii="仿宋" w:hAnsi="仿宋" w:eastAsia="仿宋" w:cs="Times New Roman"/>
          <w:kern w:val="2"/>
          <w:sz w:val="32"/>
          <w:szCs w:val="32"/>
          <w:lang w:eastAsia="zh-CN"/>
        </w:rPr>
        <w:t>2.1对机场设施的爆炸物威胁</w:t>
      </w:r>
    </w:p>
    <w:p w14:paraId="4D39BCA1">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3.</w:t>
      </w:r>
      <w:r>
        <w:rPr>
          <w:rFonts w:hint="eastAsia" w:ascii="仿宋" w:hAnsi="仿宋" w:eastAsia="仿宋" w:cs="Times New Roman"/>
          <w:kern w:val="2"/>
          <w:sz w:val="32"/>
          <w:szCs w:val="32"/>
          <w:lang w:eastAsia="zh-CN"/>
        </w:rPr>
        <w:t>2.2 机场设施失火</w:t>
      </w:r>
    </w:p>
    <w:p w14:paraId="0A02D0E6">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3.</w:t>
      </w:r>
      <w:r>
        <w:rPr>
          <w:rFonts w:hint="eastAsia" w:ascii="仿宋" w:hAnsi="仿宋" w:eastAsia="仿宋" w:cs="Times New Roman"/>
          <w:kern w:val="2"/>
          <w:sz w:val="32"/>
          <w:szCs w:val="32"/>
          <w:lang w:eastAsia="zh-CN"/>
        </w:rPr>
        <w:t>2.3 机场危险品泄漏</w:t>
      </w:r>
    </w:p>
    <w:p w14:paraId="107429C5">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危险品的种类包括：爆炸品、气体、易燃液体、易燃固体、氧化性物质和有机过氧化物、毒性物质和感染性物质、放射性物质、腐蚀性物质、杂项危险物质和物品（包括危害环境物质）。</w:t>
      </w:r>
    </w:p>
    <w:p w14:paraId="07741799">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危险品污染对象：人员、航空器、货物、机场建筑物、水源及其他设施。</w:t>
      </w:r>
    </w:p>
    <w:p w14:paraId="286F551E">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3.</w:t>
      </w:r>
      <w:r>
        <w:rPr>
          <w:rFonts w:hint="eastAsia" w:ascii="仿宋" w:hAnsi="仿宋" w:eastAsia="仿宋" w:cs="Times New Roman"/>
          <w:kern w:val="2"/>
          <w:sz w:val="32"/>
          <w:szCs w:val="32"/>
          <w:lang w:eastAsia="zh-CN"/>
        </w:rPr>
        <w:t>2.4 自然灾害</w:t>
      </w:r>
    </w:p>
    <w:p w14:paraId="7493FE19">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适用于在机场范围内由暴雨、洪水、暴雪、大风以及低温冰冻天气导致机场24小时内无法正常运行的情况。</w:t>
      </w:r>
    </w:p>
    <w:p w14:paraId="5DB4CF7D">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3.</w:t>
      </w:r>
      <w:r>
        <w:rPr>
          <w:rFonts w:hint="eastAsia" w:ascii="仿宋" w:hAnsi="仿宋" w:eastAsia="仿宋" w:cs="Times New Roman"/>
          <w:kern w:val="2"/>
          <w:sz w:val="32"/>
          <w:szCs w:val="32"/>
          <w:lang w:eastAsia="zh-CN"/>
        </w:rPr>
        <w:t>2.5 医学突发事件</w:t>
      </w:r>
    </w:p>
    <w:p w14:paraId="0AF9C574">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适用于在机场范围内发生鼠疫和霍乱等由国务院公布的甲类急性传染病污染时的现场救援工作。</w:t>
      </w:r>
    </w:p>
    <w:p w14:paraId="374D3C26">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3.</w:t>
      </w:r>
      <w:r>
        <w:rPr>
          <w:rFonts w:hint="eastAsia" w:ascii="仿宋" w:hAnsi="仿宋" w:eastAsia="仿宋" w:cs="Times New Roman"/>
          <w:kern w:val="2"/>
          <w:sz w:val="32"/>
          <w:szCs w:val="32"/>
          <w:lang w:eastAsia="zh-CN"/>
        </w:rPr>
        <w:t>2.6机场反恐怖袭击事件</w:t>
      </w:r>
    </w:p>
    <w:p w14:paraId="60ACD326">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适用于机场发生枪击、凶杀、劫持人质等各类危及人员生命和财产安全的严重暴力犯罪时的应急救援工作。</w:t>
      </w:r>
    </w:p>
    <w:p w14:paraId="5FA819C1">
      <w:pPr>
        <w:pStyle w:val="3"/>
        <w:keepNext/>
        <w:keepLines/>
        <w:spacing w:before="156" w:beforeLines="50" w:after="156" w:afterLines="50" w:line="400" w:lineRule="exact"/>
        <w:ind w:left="0" w:firstLine="643" w:firstLineChars="200"/>
        <w:jc w:val="both"/>
        <w:rPr>
          <w:rFonts w:ascii="黑体" w:hAnsi="黑体" w:eastAsia="黑体" w:cstheme="majorBidi"/>
          <w:b/>
          <w:bCs/>
          <w:kern w:val="2"/>
          <w:sz w:val="32"/>
          <w:szCs w:val="32"/>
          <w:lang w:eastAsia="zh-CN"/>
        </w:rPr>
      </w:pPr>
      <w:bookmarkStart w:id="11" w:name="_Toc173311024"/>
      <w:r>
        <w:rPr>
          <w:rFonts w:hint="eastAsia" w:ascii="黑体" w:hAnsi="黑体" w:eastAsia="黑体" w:cstheme="majorBidi"/>
          <w:b/>
          <w:bCs/>
          <w:kern w:val="2"/>
          <w:sz w:val="32"/>
          <w:szCs w:val="32"/>
          <w:lang w:eastAsia="zh-CN"/>
        </w:rPr>
        <w:t>四、主要应急救援单位的应急处置</w:t>
      </w:r>
      <w:bookmarkEnd w:id="11"/>
    </w:p>
    <w:p w14:paraId="50DB2439">
      <w:pPr>
        <w:pStyle w:val="4"/>
        <w:spacing w:before="156" w:after="156"/>
        <w:ind w:firstLine="602"/>
        <w:rPr>
          <w:rFonts w:ascii="宋体" w:hAnsi="宋体" w:eastAsia="宋体"/>
        </w:rPr>
      </w:pPr>
      <w:bookmarkStart w:id="12" w:name="_Toc173311025"/>
      <w:r>
        <w:rPr>
          <w:rFonts w:ascii="宋体" w:hAnsi="宋体" w:eastAsia="宋体"/>
        </w:rPr>
        <w:t>4.</w:t>
      </w:r>
      <w:r>
        <w:rPr>
          <w:rFonts w:hint="eastAsia" w:ascii="宋体" w:hAnsi="宋体" w:eastAsia="宋体"/>
        </w:rPr>
        <w:t>1</w:t>
      </w:r>
      <w:r>
        <w:rPr>
          <w:rFonts w:ascii="宋体" w:hAnsi="宋体" w:eastAsia="宋体"/>
        </w:rPr>
        <w:t xml:space="preserve"> </w:t>
      </w:r>
      <w:r>
        <w:rPr>
          <w:rFonts w:hint="eastAsia" w:ascii="宋体" w:hAnsi="宋体" w:eastAsia="宋体"/>
        </w:rPr>
        <w:t>航空器失事</w:t>
      </w:r>
      <w:bookmarkEnd w:id="12"/>
    </w:p>
    <w:p w14:paraId="2B701196">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4</w:t>
      </w:r>
      <w:r>
        <w:rPr>
          <w:rFonts w:ascii="仿宋" w:hAnsi="仿宋" w:eastAsia="仿宋" w:cs="Times New Roman"/>
          <w:kern w:val="2"/>
          <w:sz w:val="32"/>
          <w:szCs w:val="32"/>
          <w:lang w:eastAsia="zh-CN"/>
        </w:rPr>
        <w:t xml:space="preserve">.1.1 </w:t>
      </w:r>
      <w:r>
        <w:rPr>
          <w:rFonts w:hint="eastAsia" w:ascii="仿宋" w:hAnsi="仿宋" w:eastAsia="仿宋" w:cs="Times New Roman"/>
          <w:kern w:val="2"/>
          <w:sz w:val="32"/>
          <w:szCs w:val="32"/>
          <w:lang w:eastAsia="zh-CN"/>
        </w:rPr>
        <w:t>牡丹江机场：组织机场各驻场单位、各救援部门负责航空器失事事件的初期救援处置；及时将突发事件信息上报市应急救援指挥中心请求支援；市各相关救援单位到场后，分时段、分区域移交指挥权并协助指挥；协助航空公司开展失事航空器旅客及家属的饮食住宿及善后安置等工作。</w:t>
      </w:r>
    </w:p>
    <w:p w14:paraId="11DEAEA3">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 xml:space="preserve">4.1.2 </w:t>
      </w:r>
      <w:r>
        <w:rPr>
          <w:rFonts w:hint="eastAsia" w:ascii="仿宋" w:hAnsi="仿宋" w:eastAsia="仿宋" w:cs="Times New Roman"/>
          <w:kern w:val="2"/>
          <w:sz w:val="32"/>
          <w:szCs w:val="32"/>
          <w:lang w:eastAsia="zh-CN"/>
        </w:rPr>
        <w:t>市应急局：负责组织、协调、指导突发事件现场的应急救援工作；承担应对重大灾害的指挥机构工作；根据航空器失事现场需要，负责调拨全市应急储备物资；衔接解放军和武警部队参与应急救援工作；如该失事航班搭载有危险品时，协调有关单位组织专业力量到机场开展相关处置工作。</w:t>
      </w:r>
    </w:p>
    <w:p w14:paraId="3D9ECF0B">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1</w:t>
      </w:r>
      <w:r>
        <w:rPr>
          <w:rFonts w:ascii="仿宋" w:hAnsi="仿宋" w:eastAsia="仿宋" w:cs="Times New Roman"/>
          <w:kern w:val="2"/>
          <w:sz w:val="32"/>
          <w:szCs w:val="32"/>
          <w:lang w:eastAsia="zh-CN"/>
        </w:rPr>
        <w:t>.3</w:t>
      </w:r>
      <w:r>
        <w:rPr>
          <w:rFonts w:hint="eastAsia" w:ascii="仿宋" w:hAnsi="仿宋" w:eastAsia="仿宋" w:cs="Times New Roman"/>
          <w:kern w:val="2"/>
          <w:sz w:val="32"/>
          <w:szCs w:val="32"/>
          <w:lang w:eastAsia="zh-CN"/>
        </w:rPr>
        <w:t>市消防救援支队：接到航空器失事报警信息后，负责调集全市消防救援力量，立即赶赴事发现场，对失事航空器进行灭火以及现场搜索救援等工作。</w:t>
      </w:r>
    </w:p>
    <w:p w14:paraId="18A9E955">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1</w:t>
      </w:r>
      <w:r>
        <w:rPr>
          <w:rFonts w:ascii="仿宋" w:hAnsi="仿宋" w:eastAsia="仿宋" w:cs="Times New Roman"/>
          <w:kern w:val="2"/>
          <w:sz w:val="32"/>
          <w:szCs w:val="32"/>
          <w:lang w:eastAsia="zh-CN"/>
        </w:rPr>
        <w:t xml:space="preserve">.4 </w:t>
      </w:r>
      <w:r>
        <w:rPr>
          <w:rFonts w:hint="eastAsia" w:ascii="仿宋" w:hAnsi="仿宋" w:eastAsia="仿宋" w:cs="Times New Roman"/>
          <w:kern w:val="2"/>
          <w:sz w:val="32"/>
          <w:szCs w:val="32"/>
          <w:lang w:eastAsia="zh-CN"/>
        </w:rPr>
        <w:t>市卫健委：接到航空器失事事件信息后，负责调集全市医疗救护资源，立即赶赴航空器失事现场以及失事航空器旅客家属安置处所进行医疗救护等工作。</w:t>
      </w:r>
    </w:p>
    <w:p w14:paraId="65569009">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1</w:t>
      </w:r>
      <w:r>
        <w:rPr>
          <w:rFonts w:ascii="仿宋" w:hAnsi="仿宋" w:eastAsia="仿宋" w:cs="Times New Roman"/>
          <w:kern w:val="2"/>
          <w:sz w:val="32"/>
          <w:szCs w:val="32"/>
          <w:lang w:eastAsia="zh-CN"/>
        </w:rPr>
        <w:t xml:space="preserve">.5 </w:t>
      </w:r>
      <w:r>
        <w:rPr>
          <w:rFonts w:hint="eastAsia" w:ascii="仿宋" w:hAnsi="仿宋" w:eastAsia="仿宋" w:cs="Times New Roman"/>
          <w:kern w:val="2"/>
          <w:sz w:val="32"/>
          <w:szCs w:val="32"/>
          <w:lang w:eastAsia="zh-CN"/>
        </w:rPr>
        <w:t>市公安局：接到航空器失事事件信息后，立即组织警力赶赴事发现场，负责航空器失事现场以及失事航空器旅客家属安置处所的保护、警戒工作；负责航空器失事现场到医院的交通疏导工作；负责组织警力对失事地点周围居民进行疏散等工作。</w:t>
      </w:r>
    </w:p>
    <w:p w14:paraId="4B75E67C">
      <w:pPr>
        <w:widowControl/>
        <w:spacing w:line="560" w:lineRule="exact"/>
        <w:ind w:firstLine="640" w:firstLineChars="200"/>
        <w:jc w:val="both"/>
        <w:rPr>
          <w:rFonts w:ascii="仿宋" w:hAnsi="仿宋" w:eastAsia="仿宋" w:cs="Times New Roman"/>
          <w:kern w:val="2"/>
          <w:sz w:val="32"/>
          <w:szCs w:val="32"/>
          <w:lang w:eastAsia="zh-CN"/>
        </w:rPr>
      </w:pPr>
      <w:bookmarkStart w:id="13" w:name="_Hlk132206145"/>
      <w:r>
        <w:rPr>
          <w:rFonts w:ascii="仿宋" w:hAnsi="仿宋" w:eastAsia="仿宋" w:cs="Times New Roman"/>
          <w:kern w:val="2"/>
          <w:sz w:val="32"/>
          <w:szCs w:val="32"/>
          <w:lang w:eastAsia="zh-CN"/>
        </w:rPr>
        <w:t xml:space="preserve">4.1.6 </w:t>
      </w:r>
      <w:r>
        <w:rPr>
          <w:rFonts w:hint="eastAsia" w:ascii="仿宋" w:hAnsi="仿宋" w:eastAsia="仿宋" w:cs="Times New Roman"/>
          <w:kern w:val="2"/>
          <w:sz w:val="32"/>
          <w:szCs w:val="32"/>
          <w:lang w:eastAsia="zh-CN"/>
        </w:rPr>
        <w:t>市住建局：负责调集至少2台大型吊车协助开展残损航空器的搬移工作。</w:t>
      </w:r>
    </w:p>
    <w:bookmarkEnd w:id="13"/>
    <w:p w14:paraId="071A479E">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 xml:space="preserve">4.1.7 </w:t>
      </w:r>
      <w:r>
        <w:rPr>
          <w:rFonts w:hint="eastAsia" w:ascii="仿宋" w:hAnsi="仿宋" w:eastAsia="仿宋" w:cs="Times New Roman"/>
          <w:kern w:val="2"/>
          <w:sz w:val="32"/>
          <w:szCs w:val="32"/>
          <w:lang w:eastAsia="zh-CN"/>
        </w:rPr>
        <w:t>市交通局：负责组织协调有关部门和单位实施交通运力保障工作；组织公路抢修及保通等工作；协调市各有关单位配合机场和航空公司开展失事航空器旅客及家属的饮食住宿及善后安置等工作。</w:t>
      </w:r>
    </w:p>
    <w:p w14:paraId="66547F64">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1</w:t>
      </w:r>
      <w:r>
        <w:rPr>
          <w:rFonts w:ascii="仿宋" w:hAnsi="仿宋" w:eastAsia="仿宋" w:cs="Times New Roman"/>
          <w:kern w:val="2"/>
          <w:sz w:val="32"/>
          <w:szCs w:val="32"/>
          <w:lang w:eastAsia="zh-CN"/>
        </w:rPr>
        <w:t>.8</w:t>
      </w:r>
      <w:r>
        <w:rPr>
          <w:rFonts w:hint="eastAsia" w:ascii="仿宋" w:hAnsi="仿宋" w:eastAsia="仿宋" w:cs="Times New Roman"/>
          <w:kern w:val="2"/>
          <w:sz w:val="32"/>
          <w:szCs w:val="32"/>
          <w:lang w:eastAsia="zh-CN"/>
        </w:rPr>
        <w:t>海事局：接到航空器救援信息后，负责调动和协调专业船舶和社会船舶（非渔业船舶）参与水上搜救；承担水上搜救行动现场指挥工作；负责维护水上搜救行动区域的通航秩序、通航环境，划定交通管制区、禁航区等，发布航行通（警）告等工作。</w:t>
      </w:r>
    </w:p>
    <w:p w14:paraId="0F337E99">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1</w:t>
      </w:r>
      <w:r>
        <w:rPr>
          <w:rFonts w:ascii="仿宋" w:hAnsi="仿宋" w:eastAsia="仿宋" w:cs="Times New Roman"/>
          <w:kern w:val="2"/>
          <w:sz w:val="32"/>
          <w:szCs w:val="32"/>
          <w:lang w:eastAsia="zh-CN"/>
        </w:rPr>
        <w:t>.9</w:t>
      </w:r>
      <w:r>
        <w:rPr>
          <w:rFonts w:hint="eastAsia" w:ascii="仿宋" w:hAnsi="仿宋" w:eastAsia="仿宋" w:cs="Times New Roman"/>
          <w:kern w:val="2"/>
          <w:sz w:val="32"/>
          <w:szCs w:val="32"/>
          <w:lang w:eastAsia="zh-CN"/>
        </w:rPr>
        <w:t>市森林消防支队：如失事航空器导致森林火灾，组织指导森林火灾扑救、抢险救援任务，负责指挥调度相关救援行动。</w:t>
      </w:r>
    </w:p>
    <w:p w14:paraId="100984A6">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1</w:t>
      </w:r>
      <w:r>
        <w:rPr>
          <w:rFonts w:ascii="仿宋" w:hAnsi="仿宋" w:eastAsia="仿宋" w:cs="Times New Roman"/>
          <w:kern w:val="2"/>
          <w:sz w:val="32"/>
          <w:szCs w:val="32"/>
          <w:lang w:eastAsia="zh-CN"/>
        </w:rPr>
        <w:t>.10</w:t>
      </w:r>
      <w:r>
        <w:rPr>
          <w:rFonts w:hint="eastAsia" w:ascii="仿宋" w:hAnsi="仿宋" w:eastAsia="仿宋" w:cs="Times New Roman"/>
          <w:kern w:val="2"/>
          <w:sz w:val="32"/>
          <w:szCs w:val="32"/>
          <w:lang w:eastAsia="zh-CN"/>
        </w:rPr>
        <w:t>市民政局：负责遗体接运、存放，按规定进行遗体处置，协助相关部门做好遗体辨认等工作。</w:t>
      </w:r>
    </w:p>
    <w:p w14:paraId="1F60D537">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4.1.11</w:t>
      </w:r>
      <w:r>
        <w:rPr>
          <w:rFonts w:hint="eastAsia" w:ascii="仿宋" w:hAnsi="仿宋" w:eastAsia="仿宋" w:cs="Times New Roman"/>
          <w:kern w:val="2"/>
          <w:sz w:val="32"/>
          <w:szCs w:val="32"/>
          <w:lang w:eastAsia="zh-CN"/>
        </w:rPr>
        <w:t xml:space="preserve">市气象局：根据突发事件救援应对需要提供天气实况服务。 </w:t>
      </w:r>
    </w:p>
    <w:p w14:paraId="00DFE24D">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1</w:t>
      </w:r>
      <w:r>
        <w:rPr>
          <w:rFonts w:ascii="仿宋" w:hAnsi="仿宋" w:eastAsia="仿宋" w:cs="Times New Roman"/>
          <w:kern w:val="2"/>
          <w:sz w:val="32"/>
          <w:szCs w:val="32"/>
          <w:lang w:eastAsia="zh-CN"/>
        </w:rPr>
        <w:t>.12</w:t>
      </w:r>
      <w:r>
        <w:rPr>
          <w:rFonts w:hint="eastAsia" w:ascii="仿宋" w:hAnsi="仿宋" w:eastAsia="仿宋" w:cs="Times New Roman"/>
          <w:kern w:val="2"/>
          <w:sz w:val="32"/>
          <w:szCs w:val="32"/>
          <w:lang w:eastAsia="zh-CN"/>
        </w:rPr>
        <w:t>市委宣传部：负责突发事件新闻报道的协调管理工作；及时掌握突发事件信息，分析舆情，正确引导社会舆论。</w:t>
      </w:r>
    </w:p>
    <w:p w14:paraId="172D1D87">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4.1.13</w:t>
      </w:r>
      <w:r>
        <w:rPr>
          <w:rFonts w:hint="eastAsia" w:ascii="仿宋" w:hAnsi="仿宋" w:eastAsia="仿宋" w:cs="Times New Roman"/>
          <w:kern w:val="2"/>
          <w:sz w:val="32"/>
          <w:szCs w:val="32"/>
          <w:lang w:eastAsia="zh-CN"/>
        </w:rPr>
        <w:t>市外事办：负责做好有关涉外事宜的联络沟通和办理；协助市委宣传部做好外国媒体采访报道的管理与服务工作。</w:t>
      </w:r>
    </w:p>
    <w:p w14:paraId="6B251C9A">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4.1.14</w:t>
      </w:r>
      <w:r>
        <w:rPr>
          <w:rFonts w:hint="eastAsia" w:ascii="仿宋" w:hAnsi="仿宋" w:eastAsia="仿宋" w:cs="Times New Roman"/>
          <w:kern w:val="2"/>
          <w:sz w:val="32"/>
          <w:szCs w:val="32"/>
          <w:lang w:eastAsia="zh-CN"/>
        </w:rPr>
        <w:t>供电公司：负责出动设备及人员为航空器失事现场救援提供电力和照明。</w:t>
      </w:r>
    </w:p>
    <w:p w14:paraId="24D19468">
      <w:pPr>
        <w:pStyle w:val="4"/>
        <w:spacing w:before="156" w:after="156"/>
        <w:ind w:firstLine="602"/>
        <w:rPr>
          <w:rFonts w:ascii="宋体" w:hAnsi="宋体" w:eastAsia="宋体"/>
        </w:rPr>
      </w:pPr>
      <w:bookmarkStart w:id="14" w:name="_Toc173311026"/>
      <w:r>
        <w:rPr>
          <w:rFonts w:ascii="宋体" w:hAnsi="宋体" w:eastAsia="宋体"/>
        </w:rPr>
        <w:t>4.</w:t>
      </w:r>
      <w:r>
        <w:rPr>
          <w:rFonts w:hint="eastAsia" w:ascii="宋体" w:hAnsi="宋体" w:eastAsia="宋体"/>
        </w:rPr>
        <w:t>2</w:t>
      </w:r>
      <w:r>
        <w:rPr>
          <w:rFonts w:ascii="宋体" w:hAnsi="宋体" w:eastAsia="宋体"/>
        </w:rPr>
        <w:t xml:space="preserve"> </w:t>
      </w:r>
      <w:r>
        <w:rPr>
          <w:rFonts w:hint="eastAsia" w:ascii="宋体" w:hAnsi="宋体" w:eastAsia="宋体"/>
        </w:rPr>
        <w:t>航空器空中遇险</w:t>
      </w:r>
      <w:bookmarkEnd w:id="14"/>
    </w:p>
    <w:p w14:paraId="794B75A5">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适用于航空器故障、遭遇危险天气、危险品泄漏等应急救援工作。</w:t>
      </w:r>
    </w:p>
    <w:p w14:paraId="47B76BA1">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4</w:t>
      </w:r>
      <w:r>
        <w:rPr>
          <w:rFonts w:ascii="仿宋" w:hAnsi="仿宋" w:eastAsia="仿宋" w:cs="Times New Roman"/>
          <w:kern w:val="2"/>
          <w:sz w:val="32"/>
          <w:szCs w:val="32"/>
          <w:lang w:eastAsia="zh-CN"/>
        </w:rPr>
        <w:t xml:space="preserve">.2.1 </w:t>
      </w:r>
      <w:r>
        <w:rPr>
          <w:rFonts w:hint="eastAsia" w:ascii="仿宋" w:hAnsi="仿宋" w:eastAsia="仿宋" w:cs="Times New Roman"/>
          <w:kern w:val="2"/>
          <w:sz w:val="32"/>
          <w:szCs w:val="32"/>
          <w:lang w:eastAsia="zh-CN"/>
        </w:rPr>
        <w:t>牡丹江机场：组织各驻场单位、各救援部门携带各类应急救援物资设备到达指定地点集结待命；及时将突发事件信息上报市应急救援指挥中心请求做好支援准备。</w:t>
      </w:r>
    </w:p>
    <w:p w14:paraId="5F56CECA">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2</w:t>
      </w:r>
      <w:r>
        <w:rPr>
          <w:rFonts w:ascii="仿宋" w:hAnsi="仿宋" w:eastAsia="仿宋" w:cs="Times New Roman"/>
          <w:kern w:val="2"/>
          <w:sz w:val="32"/>
          <w:szCs w:val="32"/>
          <w:lang w:eastAsia="zh-CN"/>
        </w:rPr>
        <w:t>.2</w:t>
      </w:r>
      <w:r>
        <w:rPr>
          <w:rFonts w:hint="eastAsia" w:ascii="仿宋" w:hAnsi="仿宋" w:eastAsia="仿宋" w:cs="Times New Roman"/>
          <w:kern w:val="2"/>
          <w:sz w:val="32"/>
          <w:szCs w:val="32"/>
          <w:lang w:eastAsia="zh-CN"/>
        </w:rPr>
        <w:t>市消防救援支队：接到突发事件报告信息后，立即通知全市消防救援车辆、人员及相关器材装备待命准备，等待后续信息，确定是否出动。</w:t>
      </w:r>
    </w:p>
    <w:p w14:paraId="73BFD2C0">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4.2.3</w:t>
      </w:r>
      <w:r>
        <w:rPr>
          <w:rFonts w:hint="eastAsia" w:ascii="仿宋" w:hAnsi="仿宋" w:eastAsia="仿宋" w:cs="Times New Roman"/>
          <w:kern w:val="2"/>
          <w:sz w:val="32"/>
          <w:szCs w:val="32"/>
          <w:lang w:eastAsia="zh-CN"/>
        </w:rPr>
        <w:t>市卫健委：接到突发事件报告信息后，立即通知全市医疗救护资源待命准备，等待后续指挥调度指令，派出医疗救援单位和人员。</w:t>
      </w:r>
    </w:p>
    <w:p w14:paraId="15E5C91E">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4.2.4</w:t>
      </w:r>
      <w:r>
        <w:rPr>
          <w:rFonts w:hint="eastAsia" w:ascii="仿宋" w:hAnsi="仿宋" w:eastAsia="仿宋" w:cs="Times New Roman"/>
          <w:kern w:val="2"/>
          <w:sz w:val="32"/>
          <w:szCs w:val="32"/>
          <w:lang w:eastAsia="zh-CN"/>
        </w:rPr>
        <w:t>市公安局：接到突发事件报告信息后，，立即集结人员待命准备；负责消防、医疗车辆从驻地到机场的交通疏导工作。</w:t>
      </w:r>
    </w:p>
    <w:p w14:paraId="6349933F">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4.2.5</w:t>
      </w:r>
      <w:r>
        <w:rPr>
          <w:rFonts w:hint="eastAsia" w:ascii="仿宋" w:hAnsi="仿宋" w:eastAsia="仿宋" w:cs="Times New Roman"/>
          <w:kern w:val="2"/>
          <w:sz w:val="32"/>
          <w:szCs w:val="32"/>
          <w:lang w:eastAsia="zh-CN"/>
        </w:rPr>
        <w:t>市应急局：如该失事航班搭载有危险品时，协调有关单位组织专业力量到机场待命；负责做好应急储备物资的支援准备。</w:t>
      </w:r>
    </w:p>
    <w:p w14:paraId="17DA44C4">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4.2.6</w:t>
      </w:r>
      <w:r>
        <w:rPr>
          <w:rFonts w:hint="eastAsia" w:ascii="仿宋" w:hAnsi="仿宋" w:eastAsia="仿宋" w:cs="Times New Roman"/>
          <w:kern w:val="2"/>
          <w:sz w:val="32"/>
          <w:szCs w:val="32"/>
          <w:lang w:eastAsia="zh-CN"/>
        </w:rPr>
        <w:t>海事局：接到突发事件报告信息后，负责调动和协调专业船舶和社会船舶（非渔业船舶）做好水上救援的待命准备。</w:t>
      </w:r>
    </w:p>
    <w:p w14:paraId="319D3C89">
      <w:pPr>
        <w:pStyle w:val="4"/>
        <w:spacing w:before="156" w:after="156"/>
        <w:ind w:firstLine="602"/>
        <w:rPr>
          <w:rFonts w:ascii="宋体" w:hAnsi="宋体" w:eastAsia="宋体"/>
        </w:rPr>
      </w:pPr>
      <w:bookmarkStart w:id="15" w:name="_Toc173311027"/>
      <w:r>
        <w:rPr>
          <w:rFonts w:ascii="宋体" w:hAnsi="宋体" w:eastAsia="宋体"/>
        </w:rPr>
        <w:t xml:space="preserve">4.3 </w:t>
      </w:r>
      <w:r>
        <w:rPr>
          <w:rFonts w:hint="eastAsia" w:ascii="宋体" w:hAnsi="宋体" w:eastAsia="宋体"/>
        </w:rPr>
        <w:t>航空器火警</w:t>
      </w:r>
      <w:bookmarkEnd w:id="15"/>
    </w:p>
    <w:p w14:paraId="713DF0F2">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适用于航空器发生空中或地面火警时的应急救援工作。</w:t>
      </w:r>
    </w:p>
    <w:p w14:paraId="1F95FE29">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4</w:t>
      </w:r>
      <w:r>
        <w:rPr>
          <w:rFonts w:ascii="仿宋" w:hAnsi="仿宋" w:eastAsia="仿宋" w:cs="Times New Roman"/>
          <w:kern w:val="2"/>
          <w:sz w:val="32"/>
          <w:szCs w:val="32"/>
          <w:lang w:eastAsia="zh-CN"/>
        </w:rPr>
        <w:t xml:space="preserve">.3.1 </w:t>
      </w:r>
      <w:r>
        <w:rPr>
          <w:rFonts w:hint="eastAsia" w:ascii="仿宋" w:hAnsi="仿宋" w:eastAsia="仿宋" w:cs="Times New Roman"/>
          <w:kern w:val="2"/>
          <w:sz w:val="32"/>
          <w:szCs w:val="32"/>
          <w:lang w:eastAsia="zh-CN"/>
        </w:rPr>
        <w:t>牡丹江机场：组织各驻场单位、各救援部门携带各类应急救援物资设备到达指定地点集结待命；如已发生火情，立即组织相关单位进行初期救援处置；及时将突发事件信息上报市应急救援指挥中心请求支援。</w:t>
      </w:r>
    </w:p>
    <w:p w14:paraId="1CF395DE">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4.3.2</w:t>
      </w:r>
      <w:r>
        <w:rPr>
          <w:rFonts w:hint="eastAsia" w:ascii="仿宋" w:hAnsi="仿宋" w:eastAsia="仿宋" w:cs="Times New Roman"/>
          <w:kern w:val="2"/>
          <w:sz w:val="32"/>
          <w:szCs w:val="32"/>
          <w:lang w:eastAsia="zh-CN"/>
        </w:rPr>
        <w:t>市消防救援支队：接到突发事件报告信息后，立即通知全市消防救援车辆、人员及相关器材装备待命准备，等待后续信息，确定是否出动。</w:t>
      </w:r>
    </w:p>
    <w:p w14:paraId="6C9D6A8C">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4.3.3</w:t>
      </w:r>
      <w:r>
        <w:rPr>
          <w:rFonts w:hint="eastAsia" w:ascii="仿宋" w:hAnsi="仿宋" w:eastAsia="仿宋" w:cs="Times New Roman"/>
          <w:kern w:val="2"/>
          <w:sz w:val="32"/>
          <w:szCs w:val="32"/>
          <w:lang w:eastAsia="zh-CN"/>
        </w:rPr>
        <w:t>市卫健委：接到突发事件报告信息后，立即通知全市医疗救护资源待命准备，等待后续指挥调度指令，派出医疗救援单位和人员。</w:t>
      </w:r>
    </w:p>
    <w:p w14:paraId="4BA2232B">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4.3.4</w:t>
      </w:r>
      <w:r>
        <w:rPr>
          <w:rFonts w:hint="eastAsia" w:ascii="仿宋" w:hAnsi="仿宋" w:eastAsia="仿宋" w:cs="Times New Roman"/>
          <w:kern w:val="2"/>
          <w:sz w:val="32"/>
          <w:szCs w:val="32"/>
          <w:lang w:eastAsia="zh-CN"/>
        </w:rPr>
        <w:t>市公安局：接到突发事件报告信息后，立即集结人员待命准备；负责消防、医疗车辆从驻地到机场的交通疏导工作。</w:t>
      </w:r>
    </w:p>
    <w:p w14:paraId="1EEACCC4">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4.3.5</w:t>
      </w:r>
      <w:r>
        <w:rPr>
          <w:rFonts w:hint="eastAsia" w:ascii="仿宋" w:hAnsi="仿宋" w:eastAsia="仿宋" w:cs="Times New Roman"/>
          <w:kern w:val="2"/>
          <w:sz w:val="32"/>
          <w:szCs w:val="32"/>
          <w:lang w:eastAsia="zh-CN"/>
        </w:rPr>
        <w:t>市应急局：如该失事航班搭载有危险品时，协调有关单位组织专业力量到机场待命；负责做好应急储备物资的支援准备。</w:t>
      </w:r>
    </w:p>
    <w:p w14:paraId="6ACDB37C">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4.3.6</w:t>
      </w:r>
      <w:r>
        <w:rPr>
          <w:rFonts w:hint="eastAsia" w:ascii="仿宋" w:hAnsi="仿宋" w:eastAsia="仿宋" w:cs="Times New Roman"/>
          <w:kern w:val="2"/>
          <w:sz w:val="32"/>
          <w:szCs w:val="32"/>
          <w:lang w:eastAsia="zh-CN"/>
        </w:rPr>
        <w:t>海事局：接到突发事件报告信息后，负责调动和协调专业船舶和社会船舶（非渔业船舶）做好水上救援的待命准备。</w:t>
      </w:r>
    </w:p>
    <w:p w14:paraId="2FCB3ED1">
      <w:pPr>
        <w:pStyle w:val="4"/>
        <w:spacing w:before="156" w:after="156"/>
        <w:ind w:firstLine="602"/>
        <w:rPr>
          <w:rFonts w:ascii="宋体" w:hAnsi="宋体" w:eastAsia="宋体"/>
        </w:rPr>
      </w:pPr>
      <w:bookmarkStart w:id="16" w:name="_Toc173311028"/>
      <w:r>
        <w:rPr>
          <w:rFonts w:ascii="宋体" w:hAnsi="宋体" w:eastAsia="宋体"/>
        </w:rPr>
        <w:t xml:space="preserve">4.4 </w:t>
      </w:r>
      <w:r>
        <w:rPr>
          <w:rFonts w:hint="eastAsia" w:ascii="宋体" w:hAnsi="宋体" w:eastAsia="宋体"/>
        </w:rPr>
        <w:t>航空器受到非法干扰</w:t>
      </w:r>
      <w:bookmarkEnd w:id="16"/>
    </w:p>
    <w:p w14:paraId="1D7AC259">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适用于航空器在遭遇爆炸物威胁、空中劫持和地面非法干扰时的救援工作。</w:t>
      </w:r>
    </w:p>
    <w:p w14:paraId="363D6029">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4</w:t>
      </w:r>
      <w:r>
        <w:rPr>
          <w:rFonts w:ascii="仿宋" w:hAnsi="仿宋" w:eastAsia="仿宋" w:cs="Times New Roman"/>
          <w:kern w:val="2"/>
          <w:sz w:val="32"/>
          <w:szCs w:val="32"/>
          <w:lang w:eastAsia="zh-CN"/>
        </w:rPr>
        <w:t xml:space="preserve">.4.1 </w:t>
      </w:r>
      <w:r>
        <w:rPr>
          <w:rFonts w:hint="eastAsia" w:ascii="仿宋" w:hAnsi="仿宋" w:eastAsia="仿宋" w:cs="Times New Roman"/>
          <w:kern w:val="2"/>
          <w:sz w:val="32"/>
          <w:szCs w:val="32"/>
          <w:lang w:eastAsia="zh-CN"/>
        </w:rPr>
        <w:t>牡丹江机场：立即将突发事件信息通报驻场机场公安分局到场进行初期处置；组织消防、驻场医疗等各救援部门到达指定地点集结待命；及时将突发事件信息上报市应急救援指挥中心请求做好支援准备。</w:t>
      </w:r>
    </w:p>
    <w:p w14:paraId="03AC5D39">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4.4.2</w:t>
      </w:r>
      <w:r>
        <w:rPr>
          <w:rFonts w:hint="eastAsia" w:ascii="仿宋" w:hAnsi="仿宋" w:eastAsia="仿宋" w:cs="Times New Roman"/>
          <w:kern w:val="2"/>
          <w:sz w:val="32"/>
          <w:szCs w:val="32"/>
          <w:lang w:eastAsia="zh-CN"/>
        </w:rPr>
        <w:t>市公安局：接到突发事件报告信息后，立即集结特警、公安等相关人员携带反恐装备到机场进行处置；负责消防、医疗车辆从驻地到机场的交通疏导等工作。</w:t>
      </w:r>
    </w:p>
    <w:p w14:paraId="56432CD4">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4.4.3</w:t>
      </w:r>
      <w:r>
        <w:rPr>
          <w:rFonts w:hint="eastAsia" w:ascii="仿宋" w:hAnsi="仿宋" w:eastAsia="仿宋" w:cs="Times New Roman"/>
          <w:kern w:val="2"/>
          <w:sz w:val="32"/>
          <w:szCs w:val="32"/>
          <w:lang w:eastAsia="zh-CN"/>
        </w:rPr>
        <w:t>市消防救援支队：接到突发事件报告信息后，立即通知全市消防救援车辆、人员及相关器材装备待命准备，等待后续指挥调度指令，派出救援单位和人员。</w:t>
      </w:r>
    </w:p>
    <w:p w14:paraId="1F76B5E1">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4.4.4</w:t>
      </w:r>
      <w:r>
        <w:rPr>
          <w:rFonts w:hint="eastAsia" w:ascii="仿宋" w:hAnsi="仿宋" w:eastAsia="仿宋" w:cs="Times New Roman"/>
          <w:kern w:val="2"/>
          <w:sz w:val="32"/>
          <w:szCs w:val="32"/>
          <w:lang w:eastAsia="zh-CN"/>
        </w:rPr>
        <w:t>市卫健委：接到突发事件报告信息后，立即通知全市医疗救护资源待命准备，等待后续信息，确定是否出动。</w:t>
      </w:r>
    </w:p>
    <w:p w14:paraId="4576D2CA">
      <w:pPr>
        <w:pStyle w:val="4"/>
        <w:spacing w:before="156" w:after="156"/>
        <w:ind w:firstLine="602"/>
        <w:rPr>
          <w:rFonts w:ascii="宋体" w:hAnsi="宋体" w:eastAsia="宋体"/>
        </w:rPr>
      </w:pPr>
      <w:bookmarkStart w:id="17" w:name="_Toc173311029"/>
      <w:r>
        <w:rPr>
          <w:rFonts w:ascii="宋体" w:hAnsi="宋体" w:eastAsia="宋体"/>
        </w:rPr>
        <w:t xml:space="preserve">4.5 </w:t>
      </w:r>
      <w:r>
        <w:rPr>
          <w:rFonts w:hint="eastAsia" w:ascii="宋体" w:hAnsi="宋体" w:eastAsia="宋体"/>
        </w:rPr>
        <w:t>航空器与航空器相撞或与障碍物相撞</w:t>
      </w:r>
      <w:bookmarkEnd w:id="17"/>
    </w:p>
    <w:p w14:paraId="0933D223">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适用于航空器与航空器空中相撞，航空器与航空器地面相撞或与障碍物相撞，导致人员伤亡或燃油泄漏等应急救援工作。</w:t>
      </w:r>
    </w:p>
    <w:p w14:paraId="5F5F3C03">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4.5.1</w:t>
      </w:r>
      <w:r>
        <w:rPr>
          <w:rFonts w:hint="eastAsia" w:ascii="仿宋" w:hAnsi="仿宋" w:eastAsia="仿宋" w:cs="Times New Roman"/>
          <w:kern w:val="2"/>
          <w:sz w:val="32"/>
          <w:szCs w:val="32"/>
          <w:lang w:eastAsia="zh-CN"/>
        </w:rPr>
        <w:t>牡丹江机场：组织机场各驻场单位、各救援部门负责突发事件的初期救援处置；及时将突发事件信息上报市应急救援指挥中心请求支援。</w:t>
      </w:r>
    </w:p>
    <w:p w14:paraId="091EE451">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4.5.2</w:t>
      </w:r>
      <w:r>
        <w:rPr>
          <w:rFonts w:hint="eastAsia" w:ascii="仿宋" w:hAnsi="仿宋" w:eastAsia="仿宋" w:cs="Times New Roman"/>
          <w:kern w:val="2"/>
          <w:sz w:val="32"/>
          <w:szCs w:val="32"/>
          <w:lang w:eastAsia="zh-CN"/>
        </w:rPr>
        <w:t>市应急局：负责组织、协调、指导突发事件现场的应急救援工作；如该失事航班搭载有危险品时，协调有关单位组织专业力量到机场待命；负责做好应急储备物资的支援准备。</w:t>
      </w:r>
    </w:p>
    <w:p w14:paraId="74B9AE49">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4.5.3</w:t>
      </w:r>
      <w:r>
        <w:rPr>
          <w:rFonts w:hint="eastAsia" w:ascii="仿宋" w:hAnsi="仿宋" w:eastAsia="仿宋" w:cs="Times New Roman"/>
          <w:kern w:val="2"/>
          <w:sz w:val="32"/>
          <w:szCs w:val="32"/>
          <w:lang w:eastAsia="zh-CN"/>
        </w:rPr>
        <w:t>市消防救援支队：接到突发事件报告信息后，立即调集消防车辆和人员赶赴突发事件现场进行支援。</w:t>
      </w:r>
    </w:p>
    <w:p w14:paraId="4EBE61D1">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4.5.4</w:t>
      </w:r>
      <w:r>
        <w:rPr>
          <w:rFonts w:hint="eastAsia" w:ascii="仿宋" w:hAnsi="仿宋" w:eastAsia="仿宋" w:cs="Times New Roman"/>
          <w:kern w:val="2"/>
          <w:sz w:val="32"/>
          <w:szCs w:val="32"/>
          <w:lang w:eastAsia="zh-CN"/>
        </w:rPr>
        <w:t>市卫健委：接到突发事件报告信息后，立即调集医疗救护资源赶赴突发事件现场进行支援。</w:t>
      </w:r>
    </w:p>
    <w:p w14:paraId="6F4125A1">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4.5.5</w:t>
      </w:r>
      <w:r>
        <w:rPr>
          <w:rFonts w:hint="eastAsia" w:ascii="仿宋" w:hAnsi="仿宋" w:eastAsia="仿宋" w:cs="Times New Roman"/>
          <w:kern w:val="2"/>
          <w:sz w:val="32"/>
          <w:szCs w:val="32"/>
          <w:lang w:eastAsia="zh-CN"/>
        </w:rPr>
        <w:t>市公安局：接到突发事件报告信息后，集结人员做好待命准备；负责消防、医疗车辆从驻地到机场的交通疏导工作。</w:t>
      </w:r>
    </w:p>
    <w:p w14:paraId="7F5AD8B6">
      <w:pPr>
        <w:pStyle w:val="4"/>
        <w:spacing w:before="156" w:after="156"/>
        <w:ind w:firstLine="602"/>
        <w:rPr>
          <w:rFonts w:ascii="宋体" w:hAnsi="宋体" w:eastAsia="宋体"/>
        </w:rPr>
      </w:pPr>
      <w:bookmarkStart w:id="18" w:name="_Toc173311030"/>
      <w:r>
        <w:rPr>
          <w:rFonts w:ascii="宋体" w:hAnsi="宋体" w:eastAsia="宋体"/>
        </w:rPr>
        <w:t xml:space="preserve">4.6 </w:t>
      </w:r>
      <w:r>
        <w:rPr>
          <w:rFonts w:hint="eastAsia" w:ascii="宋体" w:hAnsi="宋体" w:eastAsia="宋体"/>
        </w:rPr>
        <w:t>航空器跑道事件</w:t>
      </w:r>
      <w:bookmarkEnd w:id="18"/>
    </w:p>
    <w:p w14:paraId="70977355">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适用于当发生航空器跑道事件，包括跑道外接地、冲出、偏出跑道等突发事件的救援工作。</w:t>
      </w:r>
    </w:p>
    <w:p w14:paraId="001FE194">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4.6.1</w:t>
      </w:r>
      <w:r>
        <w:rPr>
          <w:rFonts w:hint="eastAsia" w:ascii="仿宋" w:hAnsi="仿宋" w:eastAsia="仿宋" w:cs="Times New Roman"/>
          <w:kern w:val="2"/>
          <w:sz w:val="32"/>
          <w:szCs w:val="32"/>
          <w:lang w:eastAsia="zh-CN"/>
        </w:rPr>
        <w:t>牡丹江机场：组织机场各驻场单位、各救援部门负责突发事件的初期救援处置；及时将突发事件信息上报市应急救援指挥中心请求支援。</w:t>
      </w:r>
    </w:p>
    <w:p w14:paraId="5719BD1B">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4.6.2</w:t>
      </w:r>
      <w:r>
        <w:rPr>
          <w:rFonts w:hint="eastAsia" w:ascii="仿宋" w:hAnsi="仿宋" w:eastAsia="仿宋" w:cs="Times New Roman"/>
          <w:kern w:val="2"/>
          <w:sz w:val="32"/>
          <w:szCs w:val="32"/>
          <w:lang w:eastAsia="zh-CN"/>
        </w:rPr>
        <w:t>市应急局：负责组织、协调、指导突发事件现场的应急救援工作；如该失事航班搭载有危险品时，协调有关单位组织专业力量到机场待命；负责做好应急储备物资的支援等工作。</w:t>
      </w:r>
    </w:p>
    <w:p w14:paraId="023327EF">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4.6.3</w:t>
      </w:r>
      <w:r>
        <w:rPr>
          <w:rFonts w:hint="eastAsia" w:ascii="仿宋" w:hAnsi="仿宋" w:eastAsia="仿宋" w:cs="Times New Roman"/>
          <w:kern w:val="2"/>
          <w:sz w:val="32"/>
          <w:szCs w:val="32"/>
          <w:lang w:eastAsia="zh-CN"/>
        </w:rPr>
        <w:t>市消防救援支队：接到突发事件警情信息后，立即调集消防车辆和人员赶赴突发事件现场进行支援。</w:t>
      </w:r>
    </w:p>
    <w:p w14:paraId="0DCB4BA0">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4.6.4</w:t>
      </w:r>
      <w:r>
        <w:rPr>
          <w:rFonts w:hint="eastAsia" w:ascii="仿宋" w:hAnsi="仿宋" w:eastAsia="仿宋" w:cs="Times New Roman"/>
          <w:kern w:val="2"/>
          <w:sz w:val="32"/>
          <w:szCs w:val="32"/>
          <w:lang w:eastAsia="zh-CN"/>
        </w:rPr>
        <w:t>市卫健委：接到突发事件报告信息后，立即调集医疗救护资源赶赴突发事件现场进行支援。</w:t>
      </w:r>
    </w:p>
    <w:p w14:paraId="45395BE4">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4.6.5</w:t>
      </w:r>
      <w:r>
        <w:rPr>
          <w:rFonts w:hint="eastAsia" w:ascii="仿宋" w:hAnsi="仿宋" w:eastAsia="仿宋" w:cs="Times New Roman"/>
          <w:kern w:val="2"/>
          <w:sz w:val="32"/>
          <w:szCs w:val="32"/>
          <w:lang w:eastAsia="zh-CN"/>
        </w:rPr>
        <w:t>市公安局：接到突发事件报告信息后，立即集结人员赶赴现场进行治安秩序维护；负责消防、医疗车辆从驻地到机场的交通疏导等工作。</w:t>
      </w:r>
    </w:p>
    <w:p w14:paraId="7A1061F7">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4.6.6</w:t>
      </w:r>
      <w:r>
        <w:rPr>
          <w:rFonts w:hint="eastAsia" w:ascii="仿宋" w:hAnsi="仿宋" w:eastAsia="仿宋" w:cs="Times New Roman"/>
          <w:kern w:val="2"/>
          <w:sz w:val="32"/>
          <w:szCs w:val="32"/>
          <w:lang w:eastAsia="zh-CN"/>
        </w:rPr>
        <w:t>市住建局：负责调集大型吊车、钢板、绳索等应急救援物资若干，支援航空器营运人对残损航空器进行搬移。</w:t>
      </w:r>
    </w:p>
    <w:p w14:paraId="002E4F90">
      <w:pPr>
        <w:pStyle w:val="4"/>
        <w:spacing w:before="156" w:after="156"/>
        <w:ind w:firstLine="602"/>
        <w:rPr>
          <w:rFonts w:ascii="宋体" w:hAnsi="宋体" w:eastAsia="宋体"/>
        </w:rPr>
      </w:pPr>
      <w:bookmarkStart w:id="19" w:name="_Toc173311031"/>
      <w:r>
        <w:rPr>
          <w:rFonts w:ascii="宋体" w:hAnsi="宋体" w:eastAsia="宋体"/>
        </w:rPr>
        <w:t xml:space="preserve">4.7 </w:t>
      </w:r>
      <w:r>
        <w:rPr>
          <w:rFonts w:hint="eastAsia" w:ascii="宋体" w:hAnsi="宋体" w:eastAsia="宋体"/>
        </w:rPr>
        <w:t>对机场设施的爆炸物威胁</w:t>
      </w:r>
      <w:bookmarkEnd w:id="19"/>
    </w:p>
    <w:p w14:paraId="61265ED3">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4</w:t>
      </w:r>
      <w:r>
        <w:rPr>
          <w:rFonts w:ascii="仿宋" w:hAnsi="仿宋" w:eastAsia="仿宋" w:cs="Times New Roman"/>
          <w:kern w:val="2"/>
          <w:sz w:val="32"/>
          <w:szCs w:val="32"/>
          <w:lang w:eastAsia="zh-CN"/>
        </w:rPr>
        <w:t xml:space="preserve">.7.1 </w:t>
      </w:r>
      <w:r>
        <w:rPr>
          <w:rFonts w:hint="eastAsia" w:ascii="仿宋" w:hAnsi="仿宋" w:eastAsia="仿宋" w:cs="Times New Roman"/>
          <w:kern w:val="2"/>
          <w:sz w:val="32"/>
          <w:szCs w:val="32"/>
          <w:lang w:eastAsia="zh-CN"/>
        </w:rPr>
        <w:t>牡丹江机场：立即将突发事件信息通报驻场机场公安分局到场进行初期处置；组织消防、驻场医疗等各救援部门到达指定地点集结待命；及时将突发事件信息上报市应急救援指挥中心请求做好支援准备。</w:t>
      </w:r>
    </w:p>
    <w:p w14:paraId="508AD0EF">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4.7.2</w:t>
      </w:r>
      <w:r>
        <w:rPr>
          <w:rFonts w:hint="eastAsia" w:ascii="仿宋" w:hAnsi="仿宋" w:eastAsia="仿宋" w:cs="Times New Roman"/>
          <w:kern w:val="2"/>
          <w:sz w:val="32"/>
          <w:szCs w:val="32"/>
          <w:lang w:eastAsia="zh-CN"/>
        </w:rPr>
        <w:t>市公安局：接到突发事件报告信息后，立即集结特警、公安等相关人员携带反恐装备到机场待命；负责机场设施的保护、警戒、疏散人员等工作。</w:t>
      </w:r>
    </w:p>
    <w:p w14:paraId="68632186">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4.7.3</w:t>
      </w:r>
      <w:r>
        <w:rPr>
          <w:rFonts w:hint="eastAsia" w:ascii="仿宋" w:hAnsi="仿宋" w:eastAsia="仿宋" w:cs="Times New Roman"/>
          <w:kern w:val="2"/>
          <w:sz w:val="32"/>
          <w:szCs w:val="32"/>
          <w:lang w:eastAsia="zh-CN"/>
        </w:rPr>
        <w:t>市应急局：如爆炸物为生化爆炸物时，协调有关单位组织专业力量到机场待命。</w:t>
      </w:r>
    </w:p>
    <w:p w14:paraId="53C23144">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4.7.4</w:t>
      </w:r>
      <w:r>
        <w:rPr>
          <w:rFonts w:hint="eastAsia" w:ascii="仿宋" w:hAnsi="仿宋" w:eastAsia="仿宋" w:cs="Times New Roman"/>
          <w:kern w:val="2"/>
          <w:sz w:val="32"/>
          <w:szCs w:val="32"/>
          <w:lang w:eastAsia="zh-CN"/>
        </w:rPr>
        <w:t>市卫健委：接到突发事件报告信息后，通知全市医疗救护资源待命，等待后续指挥调度指令，派出医疗救援单位和人员。</w:t>
      </w:r>
    </w:p>
    <w:p w14:paraId="0E986344">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4.7.5</w:t>
      </w:r>
      <w:r>
        <w:rPr>
          <w:rFonts w:hint="eastAsia" w:ascii="仿宋" w:hAnsi="仿宋" w:eastAsia="仿宋" w:cs="Times New Roman"/>
          <w:kern w:val="2"/>
          <w:sz w:val="32"/>
          <w:szCs w:val="32"/>
          <w:lang w:eastAsia="zh-CN"/>
        </w:rPr>
        <w:t>市消防救援支队：接到突发事件报告信息后，立即通知全市消防救援车辆、人员及相关设备待命准备，等待后续信息，确定是否出动。</w:t>
      </w:r>
    </w:p>
    <w:p w14:paraId="5C183C6F">
      <w:pPr>
        <w:pStyle w:val="4"/>
        <w:spacing w:before="156" w:after="156"/>
        <w:ind w:firstLine="602"/>
        <w:rPr>
          <w:rFonts w:ascii="宋体" w:hAnsi="宋体" w:eastAsia="宋体"/>
        </w:rPr>
      </w:pPr>
      <w:bookmarkStart w:id="20" w:name="_Toc173311032"/>
      <w:r>
        <w:rPr>
          <w:rFonts w:ascii="宋体" w:hAnsi="宋体" w:eastAsia="宋体"/>
        </w:rPr>
        <w:t xml:space="preserve">4.8 </w:t>
      </w:r>
      <w:r>
        <w:rPr>
          <w:rFonts w:hint="eastAsia" w:ascii="宋体" w:hAnsi="宋体" w:eastAsia="宋体"/>
        </w:rPr>
        <w:t>机场设施失火</w:t>
      </w:r>
      <w:bookmarkEnd w:id="20"/>
    </w:p>
    <w:p w14:paraId="6ADD66B3">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4</w:t>
      </w:r>
      <w:r>
        <w:rPr>
          <w:rFonts w:ascii="仿宋" w:hAnsi="仿宋" w:eastAsia="仿宋" w:cs="Times New Roman"/>
          <w:kern w:val="2"/>
          <w:sz w:val="32"/>
          <w:szCs w:val="32"/>
          <w:lang w:eastAsia="zh-CN"/>
        </w:rPr>
        <w:t xml:space="preserve">.8.1 </w:t>
      </w:r>
      <w:r>
        <w:rPr>
          <w:rFonts w:hint="eastAsia" w:ascii="仿宋" w:hAnsi="仿宋" w:eastAsia="仿宋" w:cs="Times New Roman"/>
          <w:kern w:val="2"/>
          <w:sz w:val="32"/>
          <w:szCs w:val="32"/>
          <w:lang w:eastAsia="zh-CN"/>
        </w:rPr>
        <w:t>牡丹江机场：立即组织机场消防队、驻场医疗等救援部门人员到达事发现场进行初期处置；及时将突发事件信息上报市应急救援指挥中心请求支援。</w:t>
      </w:r>
    </w:p>
    <w:p w14:paraId="5371DB9E">
      <w:pPr>
        <w:tabs>
          <w:tab w:val="left" w:pos="650"/>
        </w:tabs>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ab/>
      </w:r>
      <w:r>
        <w:rPr>
          <w:rFonts w:ascii="仿宋" w:hAnsi="仿宋" w:eastAsia="仿宋" w:cs="Times New Roman"/>
          <w:kern w:val="2"/>
          <w:sz w:val="32"/>
          <w:szCs w:val="32"/>
          <w:lang w:eastAsia="zh-CN"/>
        </w:rPr>
        <w:t>4.8.2</w:t>
      </w:r>
      <w:r>
        <w:rPr>
          <w:rFonts w:hint="eastAsia" w:ascii="仿宋" w:hAnsi="仿宋" w:eastAsia="仿宋" w:cs="Times New Roman"/>
          <w:kern w:val="2"/>
          <w:sz w:val="32"/>
          <w:szCs w:val="32"/>
          <w:lang w:eastAsia="zh-CN"/>
        </w:rPr>
        <w:t>市消防救援支队：接到突发事件警情信息后，负责调集消防车辆和人员支援机场消防队灭火以及现场搜索救援等工作。</w:t>
      </w:r>
    </w:p>
    <w:p w14:paraId="68AB463A">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4.8.3</w:t>
      </w:r>
      <w:r>
        <w:rPr>
          <w:rFonts w:hint="eastAsia" w:ascii="仿宋" w:hAnsi="仿宋" w:eastAsia="仿宋" w:cs="Times New Roman"/>
          <w:kern w:val="2"/>
          <w:sz w:val="32"/>
          <w:szCs w:val="32"/>
          <w:lang w:eastAsia="zh-CN"/>
        </w:rPr>
        <w:t>市卫健委：接到突发事件报告信息后，负责调集医疗救护资源到机场失火设施处进行医疗救护。</w:t>
      </w:r>
    </w:p>
    <w:p w14:paraId="4806C446">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 xml:space="preserve">4.8.4 </w:t>
      </w:r>
      <w:r>
        <w:rPr>
          <w:rFonts w:hint="eastAsia" w:ascii="仿宋" w:hAnsi="仿宋" w:eastAsia="仿宋" w:cs="Times New Roman"/>
          <w:kern w:val="2"/>
          <w:sz w:val="32"/>
          <w:szCs w:val="32"/>
          <w:lang w:eastAsia="zh-CN"/>
        </w:rPr>
        <w:t>市公安局：接到突发事件报告信息后，调派人员负责机场设施的保护、警戒、疏散人员等工作。</w:t>
      </w:r>
    </w:p>
    <w:p w14:paraId="0CE42639">
      <w:pPr>
        <w:pStyle w:val="4"/>
        <w:spacing w:before="156" w:after="156"/>
        <w:ind w:firstLine="602"/>
        <w:rPr>
          <w:rFonts w:ascii="宋体" w:hAnsi="宋体" w:eastAsia="宋体"/>
        </w:rPr>
      </w:pPr>
      <w:bookmarkStart w:id="21" w:name="_Toc173311033"/>
      <w:r>
        <w:rPr>
          <w:rFonts w:ascii="宋体" w:hAnsi="宋体" w:eastAsia="宋体"/>
        </w:rPr>
        <w:t xml:space="preserve">4.9 </w:t>
      </w:r>
      <w:r>
        <w:rPr>
          <w:rFonts w:hint="eastAsia" w:ascii="宋体" w:hAnsi="宋体" w:eastAsia="宋体"/>
        </w:rPr>
        <w:t>机场危险品泄漏</w:t>
      </w:r>
      <w:bookmarkEnd w:id="21"/>
    </w:p>
    <w:p w14:paraId="41F13684">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4</w:t>
      </w:r>
      <w:r>
        <w:rPr>
          <w:rFonts w:ascii="仿宋" w:hAnsi="仿宋" w:eastAsia="仿宋" w:cs="Times New Roman"/>
          <w:kern w:val="2"/>
          <w:sz w:val="32"/>
          <w:szCs w:val="32"/>
          <w:lang w:eastAsia="zh-CN"/>
        </w:rPr>
        <w:t xml:space="preserve">.9.1 </w:t>
      </w:r>
      <w:r>
        <w:rPr>
          <w:rFonts w:hint="eastAsia" w:ascii="仿宋" w:hAnsi="仿宋" w:eastAsia="仿宋" w:cs="Times New Roman"/>
          <w:kern w:val="2"/>
          <w:sz w:val="32"/>
          <w:szCs w:val="32"/>
          <w:lang w:eastAsia="zh-CN"/>
        </w:rPr>
        <w:t>牡丹江机场：立即组织各救援单位人员采取就近灭火，疏散、撤离旅客及其他受影响人员等先期措施；如若现场危及航空器安全，应立即关闭事发区域，及时调整、指挥其它航空器的起降跑道及地面滑行路线；及时将突发事件信息上报市应急救援指挥中心请求专业力量到场处置。</w:t>
      </w:r>
    </w:p>
    <w:p w14:paraId="3896353F">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4.9.2</w:t>
      </w:r>
      <w:r>
        <w:rPr>
          <w:rFonts w:hint="eastAsia" w:ascii="仿宋" w:hAnsi="仿宋" w:eastAsia="仿宋" w:cs="Times New Roman"/>
          <w:kern w:val="2"/>
          <w:sz w:val="32"/>
          <w:szCs w:val="32"/>
          <w:lang w:eastAsia="zh-CN"/>
        </w:rPr>
        <w:t>市应急局：负责组织、协调、指导突发事件现场的应急救援工作；协调有关单位组织专业力量携带必要的设备到机场进行勘察、排除、洗消等危险品污染善后清理的各项处置工作。</w:t>
      </w:r>
    </w:p>
    <w:p w14:paraId="243222A1">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4.9.3</w:t>
      </w:r>
      <w:r>
        <w:rPr>
          <w:rFonts w:hint="eastAsia" w:ascii="仿宋" w:hAnsi="仿宋" w:eastAsia="仿宋" w:cs="Times New Roman"/>
          <w:kern w:val="2"/>
          <w:sz w:val="32"/>
          <w:szCs w:val="32"/>
          <w:lang w:eastAsia="zh-CN"/>
        </w:rPr>
        <w:t>市公安局：负责设置事件现场及相关场所安全警戒区，维护现场秩序，展开现场警戒及保护工作；负责疏散人员和机场设施的保护工作；负责消防、医疗车辆从驻地到机场的交通疏导等工作。</w:t>
      </w:r>
    </w:p>
    <w:p w14:paraId="60E6CDFD">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4.9.4</w:t>
      </w:r>
      <w:r>
        <w:rPr>
          <w:rFonts w:hint="eastAsia" w:ascii="仿宋" w:hAnsi="仿宋" w:eastAsia="仿宋" w:cs="Times New Roman"/>
          <w:kern w:val="2"/>
          <w:sz w:val="32"/>
          <w:szCs w:val="32"/>
          <w:lang w:eastAsia="zh-CN"/>
        </w:rPr>
        <w:t>市卫健委：接到突发事件报告信息后，通知全市医疗救护资源待命；等待后续指挥调度指令，派出医疗救援单位和人员；负责伤亡人员的救治与转运工作；联系卫生检疫、防疫部门或环境保护部门清除污染源，指导相关单位对现场及其周围环境进行消毒处理；必要时请求省卫生防疫、卫生检疫部门给予支援。</w:t>
      </w:r>
    </w:p>
    <w:p w14:paraId="71E4897D">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4.9.5</w:t>
      </w:r>
      <w:r>
        <w:rPr>
          <w:rFonts w:hint="eastAsia" w:ascii="仿宋" w:hAnsi="仿宋" w:eastAsia="仿宋" w:cs="Times New Roman"/>
          <w:kern w:val="2"/>
          <w:sz w:val="32"/>
          <w:szCs w:val="32"/>
          <w:lang w:eastAsia="zh-CN"/>
        </w:rPr>
        <w:t>市消防救援支队：接到突发事件报告信息后，立即通知全市消防救援车辆、人员及相关设备待命准备，等待后续指挥调度指令，派出消防救援车辆和人员。</w:t>
      </w:r>
      <w:r>
        <w:rPr>
          <w:rFonts w:ascii="仿宋" w:hAnsi="仿宋" w:eastAsia="仿宋" w:cs="Times New Roman"/>
          <w:kern w:val="2"/>
          <w:sz w:val="32"/>
          <w:szCs w:val="32"/>
          <w:lang w:eastAsia="zh-CN"/>
        </w:rPr>
        <w:t xml:space="preserve"> </w:t>
      </w:r>
    </w:p>
    <w:p w14:paraId="623A16D8">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4.9.6</w:t>
      </w:r>
      <w:r>
        <w:rPr>
          <w:rFonts w:hint="eastAsia" w:ascii="仿宋" w:hAnsi="仿宋" w:eastAsia="仿宋" w:cs="Times New Roman"/>
          <w:kern w:val="2"/>
          <w:sz w:val="32"/>
          <w:szCs w:val="32"/>
          <w:lang w:eastAsia="zh-CN"/>
        </w:rPr>
        <w:t>市生态环境局：负责对渗漏位置附近的环境污染情况进行监测，参与环境污染应急事件的处置工作。</w:t>
      </w:r>
    </w:p>
    <w:p w14:paraId="56B04E0A">
      <w:pPr>
        <w:pStyle w:val="4"/>
        <w:spacing w:before="156" w:after="156"/>
        <w:ind w:firstLine="602"/>
        <w:rPr>
          <w:rFonts w:ascii="宋体" w:hAnsi="宋体" w:eastAsia="宋体"/>
        </w:rPr>
      </w:pPr>
      <w:bookmarkStart w:id="22" w:name="_Toc173311034"/>
      <w:r>
        <w:rPr>
          <w:rFonts w:ascii="宋体" w:hAnsi="宋体" w:eastAsia="宋体"/>
        </w:rPr>
        <w:t xml:space="preserve">4.10 </w:t>
      </w:r>
      <w:r>
        <w:rPr>
          <w:rFonts w:hint="eastAsia" w:ascii="宋体" w:hAnsi="宋体" w:eastAsia="宋体"/>
        </w:rPr>
        <w:t>自然灾害</w:t>
      </w:r>
      <w:bookmarkEnd w:id="22"/>
    </w:p>
    <w:p w14:paraId="7421B36A">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适用于在机场范围内的暴雨、洪水、暴雪、大风以及低温冰冻天气导致机场24小时内无法正常运行的情况。</w:t>
      </w:r>
    </w:p>
    <w:p w14:paraId="30DC2F29">
      <w:pPr>
        <w:widowControl/>
        <w:spacing w:line="560" w:lineRule="exact"/>
        <w:ind w:firstLine="643" w:firstLineChars="200"/>
        <w:jc w:val="both"/>
        <w:rPr>
          <w:rFonts w:ascii="宋体" w:hAnsi="宋体" w:eastAsia="宋体" w:cs="Times New Roman"/>
          <w:b/>
          <w:bCs/>
          <w:kern w:val="2"/>
          <w:sz w:val="32"/>
          <w:szCs w:val="32"/>
          <w:lang w:eastAsia="zh-CN"/>
        </w:rPr>
      </w:pPr>
      <w:r>
        <w:rPr>
          <w:rFonts w:ascii="宋体" w:hAnsi="宋体" w:eastAsia="宋体" w:cs="Times New Roman"/>
          <w:b/>
          <w:bCs/>
          <w:kern w:val="2"/>
          <w:sz w:val="32"/>
          <w:szCs w:val="32"/>
          <w:lang w:eastAsia="zh-CN"/>
        </w:rPr>
        <w:t xml:space="preserve">4.10.1 </w:t>
      </w:r>
      <w:r>
        <w:rPr>
          <w:rFonts w:hint="eastAsia" w:ascii="宋体" w:hAnsi="宋体" w:eastAsia="宋体" w:cs="Times New Roman"/>
          <w:b/>
          <w:bCs/>
          <w:kern w:val="2"/>
          <w:sz w:val="32"/>
          <w:szCs w:val="32"/>
          <w:lang w:eastAsia="zh-CN"/>
        </w:rPr>
        <w:t>暴雨、洪水</w:t>
      </w:r>
    </w:p>
    <w:p w14:paraId="4D921F91">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 xml:space="preserve">4.10.1.1 </w:t>
      </w:r>
      <w:r>
        <w:rPr>
          <w:rFonts w:hint="eastAsia" w:ascii="仿宋" w:hAnsi="仿宋" w:eastAsia="仿宋" w:cs="Times New Roman"/>
          <w:kern w:val="2"/>
          <w:sz w:val="32"/>
          <w:szCs w:val="32"/>
          <w:lang w:eastAsia="zh-CN"/>
        </w:rPr>
        <w:t>牡丹江机场：组织人员、车辆、设备立即开展防汛抢险救灾；视情报告市应急救援指挥中心请求专业力量支援。</w:t>
      </w:r>
    </w:p>
    <w:p w14:paraId="1786076D">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4.10.1.2</w:t>
      </w:r>
      <w:r>
        <w:rPr>
          <w:rFonts w:hint="eastAsia" w:ascii="仿宋" w:hAnsi="仿宋" w:eastAsia="仿宋" w:cs="Times New Roman"/>
          <w:kern w:val="2"/>
          <w:sz w:val="32"/>
          <w:szCs w:val="32"/>
          <w:lang w:eastAsia="zh-CN"/>
        </w:rPr>
        <w:t>市水务局：提供水旱灾害防御技术支撑。</w:t>
      </w:r>
    </w:p>
    <w:p w14:paraId="13A20435">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4.10.1.3</w:t>
      </w:r>
      <w:r>
        <w:rPr>
          <w:rFonts w:hint="eastAsia" w:ascii="仿宋" w:hAnsi="仿宋" w:eastAsia="仿宋" w:cs="Times New Roman"/>
          <w:kern w:val="2"/>
          <w:sz w:val="32"/>
          <w:szCs w:val="32"/>
          <w:lang w:eastAsia="zh-CN"/>
        </w:rPr>
        <w:t>市应急局：协调2台以上大型水泵以及操作人员到机场支援抢险工作。</w:t>
      </w:r>
    </w:p>
    <w:p w14:paraId="02F5635B">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4.10.1.4</w:t>
      </w:r>
      <w:r>
        <w:rPr>
          <w:rFonts w:hint="eastAsia" w:ascii="仿宋" w:hAnsi="仿宋" w:eastAsia="仿宋" w:cs="Times New Roman"/>
          <w:kern w:val="2"/>
          <w:sz w:val="32"/>
          <w:szCs w:val="32"/>
          <w:lang w:eastAsia="zh-CN"/>
        </w:rPr>
        <w:t>市公安局：如机场因暴雨、洪水导致航班延误，引发旅客群体性事件，接到突发事件信息报告后，须增派</w:t>
      </w:r>
      <w:bookmarkStart w:id="40" w:name="_GoBack"/>
      <w:bookmarkEnd w:id="40"/>
      <w:r>
        <w:rPr>
          <w:rFonts w:hint="eastAsia" w:ascii="仿宋" w:hAnsi="仿宋" w:eastAsia="仿宋" w:cs="Times New Roman"/>
          <w:kern w:val="2"/>
          <w:sz w:val="32"/>
          <w:szCs w:val="32"/>
          <w:lang w:eastAsia="zh-CN"/>
        </w:rPr>
        <w:t>防暴警察至机场维护治安。</w:t>
      </w:r>
    </w:p>
    <w:p w14:paraId="315B5CAD">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4.10.1.5</w:t>
      </w:r>
      <w:r>
        <w:rPr>
          <w:rFonts w:hint="eastAsia" w:ascii="仿宋" w:hAnsi="仿宋" w:eastAsia="仿宋" w:cs="Times New Roman"/>
          <w:kern w:val="2"/>
          <w:sz w:val="32"/>
          <w:szCs w:val="32"/>
          <w:lang w:eastAsia="zh-CN"/>
        </w:rPr>
        <w:t>供电公司：负责出动设备及人员为抢险现场提供照明。</w:t>
      </w:r>
    </w:p>
    <w:p w14:paraId="393572B2">
      <w:pPr>
        <w:widowControl/>
        <w:spacing w:line="560" w:lineRule="exact"/>
        <w:ind w:firstLine="643" w:firstLineChars="200"/>
        <w:jc w:val="both"/>
        <w:rPr>
          <w:rFonts w:ascii="宋体" w:hAnsi="宋体" w:eastAsia="宋体" w:cs="Times New Roman"/>
          <w:b/>
          <w:bCs/>
          <w:kern w:val="2"/>
          <w:sz w:val="32"/>
          <w:szCs w:val="32"/>
          <w:lang w:eastAsia="zh-CN"/>
        </w:rPr>
      </w:pPr>
      <w:r>
        <w:rPr>
          <w:rFonts w:ascii="宋体" w:hAnsi="宋体" w:eastAsia="宋体" w:cs="Times New Roman"/>
          <w:b/>
          <w:bCs/>
          <w:kern w:val="2"/>
          <w:sz w:val="32"/>
          <w:szCs w:val="32"/>
          <w:lang w:eastAsia="zh-CN"/>
        </w:rPr>
        <w:t xml:space="preserve">4.10.2 </w:t>
      </w:r>
      <w:r>
        <w:rPr>
          <w:rFonts w:hint="eastAsia" w:ascii="宋体" w:hAnsi="宋体" w:eastAsia="宋体" w:cs="Times New Roman"/>
          <w:b/>
          <w:bCs/>
          <w:kern w:val="2"/>
          <w:sz w:val="32"/>
          <w:szCs w:val="32"/>
          <w:lang w:eastAsia="zh-CN"/>
        </w:rPr>
        <w:t>暴雪</w:t>
      </w:r>
    </w:p>
    <w:p w14:paraId="6080D265">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 xml:space="preserve">4.10.2.1 </w:t>
      </w:r>
      <w:r>
        <w:rPr>
          <w:rFonts w:hint="eastAsia" w:ascii="仿宋" w:hAnsi="仿宋" w:eastAsia="仿宋" w:cs="Times New Roman"/>
          <w:kern w:val="2"/>
          <w:sz w:val="32"/>
          <w:szCs w:val="32"/>
          <w:lang w:eastAsia="zh-CN"/>
        </w:rPr>
        <w:t>牡丹江机场：组织人员、车辆、设备立即开展清雪工作；视情报告市应急救援指挥中心请求专业力量支援。</w:t>
      </w:r>
    </w:p>
    <w:p w14:paraId="371AA688">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4.10.2.2</w:t>
      </w:r>
      <w:r>
        <w:rPr>
          <w:rFonts w:hint="eastAsia" w:ascii="仿宋" w:hAnsi="仿宋" w:eastAsia="仿宋" w:cs="Times New Roman"/>
          <w:kern w:val="2"/>
          <w:sz w:val="32"/>
          <w:szCs w:val="32"/>
          <w:lang w:eastAsia="zh-CN"/>
        </w:rPr>
        <w:t>市城管局：协调4台以上大型清雪、清冰机械至机场支援清雪工作。</w:t>
      </w:r>
    </w:p>
    <w:p w14:paraId="513DEA89">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4.10.2.3</w:t>
      </w:r>
      <w:r>
        <w:rPr>
          <w:rFonts w:hint="eastAsia" w:ascii="仿宋" w:hAnsi="仿宋" w:eastAsia="仿宋" w:cs="Times New Roman"/>
          <w:kern w:val="2"/>
          <w:sz w:val="32"/>
          <w:szCs w:val="32"/>
          <w:lang w:eastAsia="zh-CN"/>
        </w:rPr>
        <w:t>市公安局：如机场因暴雪导致航班延误,引发旅客群体性事件,接到机场公安部门报告后,须增派防暴警察至机场维护治安。</w:t>
      </w:r>
    </w:p>
    <w:p w14:paraId="1A7D76AE">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4.10.2.4</w:t>
      </w:r>
      <w:r>
        <w:rPr>
          <w:rFonts w:hint="eastAsia" w:ascii="仿宋" w:hAnsi="仿宋" w:eastAsia="仿宋" w:cs="Times New Roman"/>
          <w:kern w:val="2"/>
          <w:sz w:val="32"/>
          <w:szCs w:val="32"/>
          <w:lang w:eastAsia="zh-CN"/>
        </w:rPr>
        <w:t>市商务局：协调市内宾馆，协助机场妥善安置旅客。</w:t>
      </w:r>
    </w:p>
    <w:p w14:paraId="553A76D2">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4.10.2.5</w:t>
      </w:r>
      <w:r>
        <w:rPr>
          <w:rFonts w:hint="eastAsia" w:ascii="仿宋" w:hAnsi="仿宋" w:eastAsia="仿宋" w:cs="Times New Roman"/>
          <w:kern w:val="2"/>
          <w:sz w:val="32"/>
          <w:szCs w:val="32"/>
          <w:lang w:eastAsia="zh-CN"/>
        </w:rPr>
        <w:t>市交通局：组织大型运输车辆，协助机场运送旅客。</w:t>
      </w:r>
    </w:p>
    <w:p w14:paraId="6950AA42">
      <w:pPr>
        <w:widowControl/>
        <w:spacing w:line="560" w:lineRule="exact"/>
        <w:ind w:firstLine="643" w:firstLineChars="200"/>
        <w:jc w:val="both"/>
        <w:rPr>
          <w:rFonts w:ascii="宋体" w:hAnsi="宋体" w:eastAsia="宋体" w:cs="Times New Roman"/>
          <w:b/>
          <w:bCs/>
          <w:kern w:val="2"/>
          <w:sz w:val="32"/>
          <w:szCs w:val="32"/>
          <w:lang w:eastAsia="zh-CN"/>
        </w:rPr>
      </w:pPr>
      <w:r>
        <w:rPr>
          <w:rFonts w:ascii="宋体" w:hAnsi="宋体" w:eastAsia="宋体" w:cs="Times New Roman"/>
          <w:b/>
          <w:bCs/>
          <w:kern w:val="2"/>
          <w:sz w:val="32"/>
          <w:szCs w:val="32"/>
          <w:lang w:eastAsia="zh-CN"/>
        </w:rPr>
        <w:t xml:space="preserve">4.10.3 </w:t>
      </w:r>
      <w:r>
        <w:rPr>
          <w:rFonts w:hint="eastAsia" w:ascii="宋体" w:hAnsi="宋体" w:eastAsia="宋体" w:cs="Times New Roman"/>
          <w:b/>
          <w:bCs/>
          <w:kern w:val="2"/>
          <w:sz w:val="32"/>
          <w:szCs w:val="32"/>
          <w:lang w:eastAsia="zh-CN"/>
        </w:rPr>
        <w:t>大风天气</w:t>
      </w:r>
    </w:p>
    <w:p w14:paraId="3901FD77">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 xml:space="preserve">4.10.3.1 </w:t>
      </w:r>
      <w:r>
        <w:rPr>
          <w:rFonts w:hint="eastAsia" w:ascii="仿宋" w:hAnsi="仿宋" w:eastAsia="仿宋" w:cs="Times New Roman"/>
          <w:kern w:val="2"/>
          <w:sz w:val="32"/>
          <w:szCs w:val="32"/>
          <w:lang w:eastAsia="zh-CN"/>
        </w:rPr>
        <w:t>牡丹江机场：组织人员、设备开展大风天气下的应急抢险工作；视情报告市应急救援指挥中心请求专业力量支援。</w:t>
      </w:r>
    </w:p>
    <w:p w14:paraId="3D007BAB">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 xml:space="preserve">4.10.3.2 </w:t>
      </w:r>
      <w:r>
        <w:rPr>
          <w:rFonts w:hint="eastAsia" w:ascii="仿宋" w:hAnsi="仿宋" w:eastAsia="仿宋" w:cs="Times New Roman"/>
          <w:kern w:val="2"/>
          <w:sz w:val="32"/>
          <w:szCs w:val="32"/>
          <w:lang w:eastAsia="zh-CN"/>
        </w:rPr>
        <w:t>市工信局：协调市通管办组织各通信企业出动设备和人员抢修因风灾导致的机场通讯中断，及时恢复机场正常运行。</w:t>
      </w:r>
    </w:p>
    <w:p w14:paraId="7C1A117F">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 xml:space="preserve">4.10.3.3 </w:t>
      </w:r>
      <w:r>
        <w:rPr>
          <w:rFonts w:hint="eastAsia" w:ascii="仿宋" w:hAnsi="仿宋" w:eastAsia="仿宋" w:cs="Times New Roman"/>
          <w:kern w:val="2"/>
          <w:sz w:val="32"/>
          <w:szCs w:val="32"/>
          <w:lang w:eastAsia="zh-CN"/>
        </w:rPr>
        <w:t>供电公司：负责出动设备及人员抢修因风灾导致的机场电力中断，及时恢复机场正常运行。</w:t>
      </w:r>
    </w:p>
    <w:p w14:paraId="6C60B7CA">
      <w:pPr>
        <w:pStyle w:val="4"/>
        <w:spacing w:before="156" w:after="156"/>
        <w:ind w:firstLine="602"/>
        <w:rPr>
          <w:rFonts w:ascii="宋体" w:hAnsi="宋体" w:eastAsia="宋体"/>
        </w:rPr>
      </w:pPr>
      <w:bookmarkStart w:id="23" w:name="_Toc173311035"/>
      <w:r>
        <w:rPr>
          <w:rFonts w:ascii="宋体" w:hAnsi="宋体" w:eastAsia="宋体"/>
        </w:rPr>
        <w:t>4.</w:t>
      </w:r>
      <w:r>
        <w:rPr>
          <w:rFonts w:hint="eastAsia" w:ascii="宋体" w:hAnsi="宋体" w:eastAsia="宋体"/>
        </w:rPr>
        <w:t>1</w:t>
      </w:r>
      <w:r>
        <w:rPr>
          <w:rFonts w:ascii="宋体" w:hAnsi="宋体" w:eastAsia="宋体"/>
        </w:rPr>
        <w:t>1</w:t>
      </w:r>
      <w:r>
        <w:rPr>
          <w:rFonts w:hint="eastAsia" w:ascii="宋体" w:hAnsi="宋体" w:eastAsia="宋体"/>
        </w:rPr>
        <w:t>.医学突发事件</w:t>
      </w:r>
      <w:bookmarkEnd w:id="23"/>
    </w:p>
    <w:p w14:paraId="6FA169A7">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适用于在机场范围内发生鼠疫和霍乱等由国务院公布的甲类急性传染病时的现场救援工作。</w:t>
      </w:r>
    </w:p>
    <w:p w14:paraId="51963652">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4.11.1</w:t>
      </w:r>
      <w:r>
        <w:rPr>
          <w:rFonts w:hint="eastAsia" w:ascii="仿宋" w:hAnsi="仿宋" w:eastAsia="仿宋" w:cs="Times New Roman"/>
          <w:kern w:val="2"/>
          <w:sz w:val="32"/>
          <w:szCs w:val="32"/>
          <w:lang w:eastAsia="zh-CN"/>
        </w:rPr>
        <w:t>牡丹江机场：负责组织实施各类突发公共卫生事件的控制措施，防止突发公共卫生事件在机场内发生和流行，做好职工的宣传教育和自我防护工作；按照国家、省市有关规定和标准，做好环境、食品卫生工作，维护机场、航空器的良好状况；及时将突发事件信息上报市应急救援指挥中心请求专业力量支援。</w:t>
      </w:r>
    </w:p>
    <w:p w14:paraId="25828B64">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4.11.2</w:t>
      </w:r>
      <w:r>
        <w:rPr>
          <w:rFonts w:hint="eastAsia" w:ascii="仿宋" w:hAnsi="仿宋" w:eastAsia="仿宋" w:cs="Times New Roman"/>
          <w:kern w:val="2"/>
          <w:sz w:val="32"/>
          <w:szCs w:val="32"/>
          <w:lang w:eastAsia="zh-CN"/>
        </w:rPr>
        <w:t>市卫健委：接到机场发生医学突发事件报告信息后，指派有关单位人员携带器械、防护装备等物资至机场指导突发事件应急处置工作；开展流行病学调查及溯源、风险人员排查、环境等危险因素调查等工作；转运确诊人员进行集中治疗和隔离；组织辖区疾控机构进行终末消杀工作，并指导机场工作人员做好日常消毒。</w:t>
      </w:r>
    </w:p>
    <w:p w14:paraId="184DD6AD">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1</w:t>
      </w:r>
      <w:r>
        <w:rPr>
          <w:rFonts w:ascii="仿宋" w:hAnsi="仿宋" w:eastAsia="仿宋" w:cs="Times New Roman"/>
          <w:kern w:val="2"/>
          <w:sz w:val="32"/>
          <w:szCs w:val="32"/>
          <w:lang w:eastAsia="zh-CN"/>
        </w:rPr>
        <w:t>1.3</w:t>
      </w:r>
      <w:r>
        <w:rPr>
          <w:rFonts w:hint="eastAsia" w:ascii="仿宋" w:hAnsi="仿宋" w:eastAsia="仿宋" w:cs="Times New Roman"/>
          <w:kern w:val="2"/>
          <w:sz w:val="32"/>
          <w:szCs w:val="32"/>
          <w:lang w:eastAsia="zh-CN"/>
        </w:rPr>
        <w:t>市公安局：负责机场设施的隔离保护、警戒和现场控制，维护公共秩序；协助医疗人员进行隔离确诊人员工作；</w:t>
      </w:r>
    </w:p>
    <w:p w14:paraId="55691044">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1</w:t>
      </w:r>
      <w:r>
        <w:rPr>
          <w:rFonts w:ascii="仿宋" w:hAnsi="仿宋" w:eastAsia="仿宋" w:cs="Times New Roman"/>
          <w:kern w:val="2"/>
          <w:sz w:val="32"/>
          <w:szCs w:val="32"/>
          <w:lang w:eastAsia="zh-CN"/>
        </w:rPr>
        <w:t xml:space="preserve">1.4 </w:t>
      </w:r>
      <w:r>
        <w:rPr>
          <w:rFonts w:hint="eastAsia" w:ascii="仿宋" w:hAnsi="仿宋" w:eastAsia="仿宋" w:cs="Times New Roman"/>
          <w:kern w:val="2"/>
          <w:sz w:val="32"/>
          <w:szCs w:val="32"/>
          <w:lang w:eastAsia="zh-CN"/>
        </w:rPr>
        <w:t>市交通局：组织协调各单位开展日常监测和检疫留置工作</w:t>
      </w:r>
      <w:r>
        <w:rPr>
          <w:rFonts w:ascii="仿宋" w:hAnsi="仿宋" w:eastAsia="仿宋" w:cs="Times New Roman"/>
          <w:kern w:val="2"/>
          <w:sz w:val="32"/>
          <w:szCs w:val="32"/>
          <w:lang w:eastAsia="zh-CN"/>
        </w:rPr>
        <w:t>,</w:t>
      </w:r>
      <w:r>
        <w:rPr>
          <w:rFonts w:hint="eastAsia" w:ascii="仿宋" w:hAnsi="仿宋" w:eastAsia="仿宋" w:cs="Times New Roman"/>
          <w:kern w:val="2"/>
          <w:sz w:val="32"/>
          <w:szCs w:val="32"/>
          <w:lang w:eastAsia="zh-CN"/>
        </w:rPr>
        <w:t>严防输入性疫情；协调车辆转运排查重点人员；指导机场落实疫情防控各项政策。</w:t>
      </w:r>
    </w:p>
    <w:p w14:paraId="16096F96">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 xml:space="preserve">4.11.5 </w:t>
      </w:r>
      <w:r>
        <w:rPr>
          <w:rFonts w:hint="eastAsia" w:ascii="仿宋" w:hAnsi="仿宋" w:eastAsia="仿宋" w:cs="Times New Roman"/>
          <w:kern w:val="2"/>
          <w:sz w:val="32"/>
          <w:szCs w:val="32"/>
          <w:lang w:eastAsia="zh-CN"/>
        </w:rPr>
        <w:t>市商务局：协调宾馆协助疾控部门安置重点管控人员。</w:t>
      </w:r>
    </w:p>
    <w:p w14:paraId="273276EB">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1</w:t>
      </w:r>
      <w:r>
        <w:rPr>
          <w:rFonts w:ascii="仿宋" w:hAnsi="仿宋" w:eastAsia="仿宋" w:cs="Times New Roman"/>
          <w:kern w:val="2"/>
          <w:sz w:val="32"/>
          <w:szCs w:val="32"/>
          <w:lang w:eastAsia="zh-CN"/>
        </w:rPr>
        <w:t xml:space="preserve">1.6 </w:t>
      </w:r>
      <w:r>
        <w:rPr>
          <w:rFonts w:hint="eastAsia" w:ascii="仿宋" w:hAnsi="仿宋" w:eastAsia="仿宋" w:cs="Times New Roman"/>
          <w:kern w:val="2"/>
          <w:sz w:val="32"/>
          <w:szCs w:val="32"/>
          <w:lang w:eastAsia="zh-CN"/>
        </w:rPr>
        <w:t>市外事办：负责疫情防控所涉及的外事工作；做好有关涉外事宜的联络沟通和办理。</w:t>
      </w:r>
    </w:p>
    <w:p w14:paraId="0C96F3F4">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1</w:t>
      </w:r>
      <w:r>
        <w:rPr>
          <w:rFonts w:ascii="仿宋" w:hAnsi="仿宋" w:eastAsia="仿宋" w:cs="Times New Roman"/>
          <w:kern w:val="2"/>
          <w:sz w:val="32"/>
          <w:szCs w:val="32"/>
          <w:lang w:eastAsia="zh-CN"/>
        </w:rPr>
        <w:t xml:space="preserve">1.7 </w:t>
      </w:r>
      <w:r>
        <w:rPr>
          <w:rFonts w:hint="eastAsia" w:ascii="仿宋" w:hAnsi="仿宋" w:eastAsia="仿宋" w:cs="Times New Roman"/>
          <w:kern w:val="2"/>
          <w:sz w:val="32"/>
          <w:szCs w:val="32"/>
          <w:lang w:eastAsia="zh-CN"/>
        </w:rPr>
        <w:t>市委宣传部：负责组织协调新闻媒体及时报道疫情信息和防疫工作进展</w:t>
      </w:r>
      <w:r>
        <w:rPr>
          <w:rFonts w:ascii="仿宋" w:hAnsi="仿宋" w:eastAsia="仿宋" w:cs="Times New Roman"/>
          <w:kern w:val="2"/>
          <w:sz w:val="32"/>
          <w:szCs w:val="32"/>
          <w:lang w:eastAsia="zh-CN"/>
        </w:rPr>
        <w:t>,</w:t>
      </w:r>
      <w:r>
        <w:rPr>
          <w:rFonts w:hint="eastAsia" w:ascii="仿宋" w:hAnsi="仿宋" w:eastAsia="仿宋" w:cs="Times New Roman"/>
          <w:kern w:val="2"/>
          <w:sz w:val="32"/>
          <w:szCs w:val="32"/>
          <w:lang w:eastAsia="zh-CN"/>
        </w:rPr>
        <w:t>积极正向引导舆论；组织开展新闻发布工作。</w:t>
      </w:r>
    </w:p>
    <w:p w14:paraId="07F462A2">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1</w:t>
      </w:r>
      <w:r>
        <w:rPr>
          <w:rFonts w:ascii="仿宋" w:hAnsi="仿宋" w:eastAsia="仿宋" w:cs="Times New Roman"/>
          <w:kern w:val="2"/>
          <w:sz w:val="32"/>
          <w:szCs w:val="32"/>
          <w:lang w:eastAsia="zh-CN"/>
        </w:rPr>
        <w:t xml:space="preserve">1.8 </w:t>
      </w:r>
      <w:r>
        <w:rPr>
          <w:rFonts w:hint="eastAsia" w:ascii="仿宋" w:hAnsi="仿宋" w:eastAsia="仿宋" w:cs="Times New Roman"/>
          <w:kern w:val="2"/>
          <w:sz w:val="32"/>
          <w:szCs w:val="32"/>
          <w:lang w:eastAsia="zh-CN"/>
        </w:rPr>
        <w:t>市委网信办：负责及时监测、收集、整理报送涉疫舆情信息。</w:t>
      </w:r>
    </w:p>
    <w:p w14:paraId="30760666">
      <w:pPr>
        <w:pStyle w:val="4"/>
        <w:spacing w:before="156" w:after="156"/>
        <w:ind w:firstLine="602"/>
        <w:rPr>
          <w:rFonts w:ascii="宋体" w:hAnsi="宋体" w:eastAsia="宋体"/>
        </w:rPr>
      </w:pPr>
      <w:bookmarkStart w:id="24" w:name="_Toc173311036"/>
      <w:r>
        <w:rPr>
          <w:rFonts w:ascii="宋体" w:hAnsi="宋体" w:eastAsia="宋体"/>
        </w:rPr>
        <w:t>4.</w:t>
      </w:r>
      <w:r>
        <w:rPr>
          <w:rFonts w:hint="eastAsia" w:ascii="宋体" w:hAnsi="宋体" w:eastAsia="宋体"/>
        </w:rPr>
        <w:t>1</w:t>
      </w:r>
      <w:r>
        <w:rPr>
          <w:rFonts w:ascii="宋体" w:hAnsi="宋体" w:eastAsia="宋体"/>
        </w:rPr>
        <w:t xml:space="preserve">2 </w:t>
      </w:r>
      <w:r>
        <w:rPr>
          <w:rFonts w:hint="eastAsia" w:ascii="宋体" w:hAnsi="宋体" w:eastAsia="宋体"/>
        </w:rPr>
        <w:t>机场反恐怖袭击事件</w:t>
      </w:r>
      <w:bookmarkEnd w:id="24"/>
    </w:p>
    <w:p w14:paraId="44578D2E">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适用于机场发生恐怖袭击事件的应急救援工作。</w:t>
      </w:r>
    </w:p>
    <w:p w14:paraId="4EE0E389">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4</w:t>
      </w:r>
      <w:r>
        <w:rPr>
          <w:rFonts w:ascii="仿宋" w:hAnsi="仿宋" w:eastAsia="仿宋" w:cs="Times New Roman"/>
          <w:kern w:val="2"/>
          <w:sz w:val="32"/>
          <w:szCs w:val="32"/>
          <w:lang w:eastAsia="zh-CN"/>
        </w:rPr>
        <w:t xml:space="preserve">.12.1 </w:t>
      </w:r>
      <w:r>
        <w:rPr>
          <w:rFonts w:hint="eastAsia" w:ascii="仿宋" w:hAnsi="仿宋" w:eastAsia="仿宋" w:cs="Times New Roman"/>
          <w:kern w:val="2"/>
          <w:sz w:val="32"/>
          <w:szCs w:val="32"/>
          <w:lang w:eastAsia="zh-CN"/>
        </w:rPr>
        <w:t>牡丹江机场：立即通知驻场机场公安分局到达事发现场进行处置；组织驻场医疗、机场消防队等部门到达指定地点集结待命，做好救援准备；及时将突发事件信息上报市应急救援指挥中心请求专业力量支援。</w:t>
      </w:r>
    </w:p>
    <w:p w14:paraId="1E5C2271">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1</w:t>
      </w:r>
      <w:r>
        <w:rPr>
          <w:rFonts w:ascii="仿宋" w:hAnsi="仿宋" w:eastAsia="仿宋" w:cs="Times New Roman"/>
          <w:kern w:val="2"/>
          <w:sz w:val="32"/>
          <w:szCs w:val="32"/>
          <w:lang w:eastAsia="zh-CN"/>
        </w:rPr>
        <w:t>2.2</w:t>
      </w:r>
      <w:r>
        <w:rPr>
          <w:rFonts w:hint="eastAsia" w:ascii="仿宋" w:hAnsi="仿宋" w:eastAsia="仿宋" w:cs="Times New Roman"/>
          <w:kern w:val="2"/>
          <w:sz w:val="32"/>
          <w:szCs w:val="32"/>
          <w:lang w:eastAsia="zh-CN"/>
        </w:rPr>
        <w:t>市公安局：接到机场突发事件信息报告后，立即集结特警、武警、公安等人员携带反恐装备到机场进行处置；负责消防、医疗车辆从驻地到机场的交通疏导工作。</w:t>
      </w:r>
    </w:p>
    <w:p w14:paraId="4D91F95B">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1</w:t>
      </w:r>
      <w:r>
        <w:rPr>
          <w:rFonts w:ascii="仿宋" w:hAnsi="仿宋" w:eastAsia="仿宋" w:cs="Times New Roman"/>
          <w:kern w:val="2"/>
          <w:sz w:val="32"/>
          <w:szCs w:val="32"/>
          <w:lang w:eastAsia="zh-CN"/>
        </w:rPr>
        <w:t>2.3</w:t>
      </w:r>
      <w:r>
        <w:rPr>
          <w:rFonts w:hint="eastAsia" w:ascii="仿宋" w:hAnsi="仿宋" w:eastAsia="仿宋" w:cs="Times New Roman"/>
          <w:kern w:val="2"/>
          <w:sz w:val="32"/>
          <w:szCs w:val="32"/>
          <w:lang w:eastAsia="zh-CN"/>
        </w:rPr>
        <w:t>市卫健委：接到机场突发事件信息报告后，调集全市医疗救护资源到突发事件现场进行医疗救护。</w:t>
      </w:r>
    </w:p>
    <w:p w14:paraId="5B96AC5E">
      <w:pPr>
        <w:pStyle w:val="3"/>
        <w:keepNext/>
        <w:keepLines/>
        <w:spacing w:before="156" w:beforeLines="50" w:after="156" w:afterLines="50" w:line="400" w:lineRule="exact"/>
        <w:ind w:left="0" w:firstLine="643" w:firstLineChars="200"/>
        <w:jc w:val="both"/>
        <w:rPr>
          <w:rFonts w:ascii="黑体" w:hAnsi="黑体" w:eastAsia="黑体" w:cstheme="majorBidi"/>
          <w:b/>
          <w:bCs/>
          <w:kern w:val="2"/>
          <w:sz w:val="32"/>
          <w:szCs w:val="32"/>
          <w:lang w:eastAsia="zh-CN"/>
        </w:rPr>
      </w:pPr>
      <w:bookmarkStart w:id="25" w:name="_Toc173311037"/>
      <w:r>
        <w:rPr>
          <w:rFonts w:hint="eastAsia" w:ascii="黑体" w:hAnsi="黑体" w:eastAsia="黑体" w:cstheme="majorBidi"/>
          <w:b/>
          <w:bCs/>
          <w:kern w:val="2"/>
          <w:sz w:val="32"/>
          <w:szCs w:val="32"/>
          <w:lang w:eastAsia="zh-CN"/>
        </w:rPr>
        <w:t>五、应急响应</w:t>
      </w:r>
      <w:bookmarkEnd w:id="25"/>
    </w:p>
    <w:p w14:paraId="1E4033A3">
      <w:pPr>
        <w:pStyle w:val="4"/>
        <w:spacing w:before="156" w:after="156"/>
        <w:ind w:firstLine="602"/>
        <w:rPr>
          <w:rFonts w:ascii="宋体" w:hAnsi="宋体" w:eastAsia="宋体"/>
        </w:rPr>
      </w:pPr>
      <w:bookmarkStart w:id="26" w:name="_Toc173311038"/>
      <w:r>
        <w:rPr>
          <w:rFonts w:ascii="宋体" w:hAnsi="宋体" w:eastAsia="宋体"/>
        </w:rPr>
        <w:t>5.1</w:t>
      </w:r>
      <w:r>
        <w:rPr>
          <w:rFonts w:hint="eastAsia" w:ascii="宋体" w:hAnsi="宋体" w:eastAsia="宋体"/>
        </w:rPr>
        <w:t>分级响应</w:t>
      </w:r>
      <w:bookmarkEnd w:id="26"/>
    </w:p>
    <w:p w14:paraId="0046152C">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5.1.1</w:t>
      </w:r>
      <w:r>
        <w:rPr>
          <w:rFonts w:hint="eastAsia" w:ascii="仿宋" w:hAnsi="仿宋" w:eastAsia="仿宋" w:cs="Times New Roman"/>
          <w:kern w:val="2"/>
          <w:sz w:val="32"/>
          <w:szCs w:val="32"/>
          <w:lang w:eastAsia="zh-CN"/>
        </w:rPr>
        <w:t>Ⅰ级响应</w:t>
      </w:r>
    </w:p>
    <w:p w14:paraId="3B1C64AE">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发生特别重大生产安全事故时，市政府启动Ⅰ级响应，在市应急救援工作领导小组的统一领导下，动员全市各有关力量，组织实施应急处置工作。市应急救援指挥中心按照本预案全力组织救援和配合。</w:t>
      </w:r>
    </w:p>
    <w:p w14:paraId="689F1822">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 xml:space="preserve">5.1.2 </w:t>
      </w:r>
      <w:r>
        <w:rPr>
          <w:rFonts w:hint="eastAsia" w:ascii="仿宋" w:hAnsi="仿宋" w:eastAsia="仿宋" w:cs="Times New Roman"/>
          <w:kern w:val="2"/>
          <w:sz w:val="32"/>
          <w:szCs w:val="32"/>
          <w:lang w:eastAsia="zh-CN"/>
        </w:rPr>
        <w:t>Ⅱ级响应</w:t>
      </w:r>
    </w:p>
    <w:p w14:paraId="06A92C3E">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发生重大生产安全事故时，市政府启动Ⅱ级响应；各成员单位按照工作职责，开展应急处置工作；及时向市政府报告事故和救援工作进展情况。</w:t>
      </w:r>
    </w:p>
    <w:p w14:paraId="6168C7B8">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 xml:space="preserve">5.1.3 </w:t>
      </w:r>
      <w:r>
        <w:rPr>
          <w:rFonts w:hint="eastAsia" w:ascii="仿宋" w:hAnsi="仿宋" w:eastAsia="仿宋" w:cs="Times New Roman"/>
          <w:kern w:val="2"/>
          <w:sz w:val="32"/>
          <w:szCs w:val="32"/>
          <w:lang w:eastAsia="zh-CN"/>
        </w:rPr>
        <w:t>Ⅲ级响应</w:t>
      </w:r>
    </w:p>
    <w:p w14:paraId="292701A0">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发生较大生产安全事故时，市政府启动Ⅲ级响应，组织相关单位开展应急处置工作。</w:t>
      </w:r>
    </w:p>
    <w:p w14:paraId="4340F302">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5.1.4 IV</w:t>
      </w:r>
      <w:r>
        <w:rPr>
          <w:rFonts w:hint="eastAsia" w:ascii="仿宋" w:hAnsi="仿宋" w:eastAsia="仿宋" w:cs="Times New Roman"/>
          <w:kern w:val="2"/>
          <w:sz w:val="32"/>
          <w:szCs w:val="32"/>
          <w:lang w:eastAsia="zh-CN"/>
        </w:rPr>
        <w:t>级响应</w:t>
      </w:r>
    </w:p>
    <w:p w14:paraId="2F93E104">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发生一般生产安全事故时，市政府启动</w:t>
      </w:r>
      <w:r>
        <w:rPr>
          <w:rFonts w:ascii="仿宋" w:hAnsi="仿宋" w:eastAsia="仿宋" w:cs="Times New Roman"/>
          <w:kern w:val="2"/>
          <w:sz w:val="32"/>
          <w:szCs w:val="32"/>
          <w:lang w:eastAsia="zh-CN"/>
        </w:rPr>
        <w:t>IV</w:t>
      </w:r>
      <w:r>
        <w:rPr>
          <w:rFonts w:hint="eastAsia" w:ascii="仿宋" w:hAnsi="仿宋" w:eastAsia="仿宋" w:cs="Times New Roman"/>
          <w:kern w:val="2"/>
          <w:sz w:val="32"/>
          <w:szCs w:val="32"/>
          <w:lang w:eastAsia="zh-CN"/>
        </w:rPr>
        <w:t>级响应，组织相关单位开展应急处置工作。</w:t>
      </w:r>
    </w:p>
    <w:p w14:paraId="5852DA9E">
      <w:pPr>
        <w:pStyle w:val="4"/>
        <w:spacing w:before="156" w:after="156"/>
        <w:ind w:firstLine="602"/>
        <w:rPr>
          <w:rFonts w:ascii="宋体" w:hAnsi="宋体" w:eastAsia="宋体"/>
        </w:rPr>
      </w:pPr>
      <w:bookmarkStart w:id="27" w:name="_Toc173311039"/>
      <w:r>
        <w:rPr>
          <w:rFonts w:ascii="宋体" w:hAnsi="宋体" w:eastAsia="宋体"/>
        </w:rPr>
        <w:t>5.2</w:t>
      </w:r>
      <w:r>
        <w:rPr>
          <w:rFonts w:hint="eastAsia" w:ascii="宋体" w:hAnsi="宋体" w:eastAsia="宋体"/>
        </w:rPr>
        <w:t>市应急救援领导小组成员单位响应</w:t>
      </w:r>
      <w:bookmarkEnd w:id="27"/>
    </w:p>
    <w:p w14:paraId="225AE104">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启动Ⅱ级以上应急响应时，根据发生的突发事件的类别，市应急救援领导小组成员单位按照职责分工和预案进行响应和组织、协调救援行动。</w:t>
      </w:r>
    </w:p>
    <w:p w14:paraId="375EC266">
      <w:pPr>
        <w:pStyle w:val="3"/>
        <w:keepNext/>
        <w:keepLines/>
        <w:spacing w:before="156" w:beforeLines="50" w:after="156" w:afterLines="50" w:line="400" w:lineRule="exact"/>
        <w:ind w:left="0" w:firstLine="643" w:firstLineChars="200"/>
        <w:jc w:val="both"/>
        <w:rPr>
          <w:rFonts w:ascii="黑体" w:hAnsi="黑体" w:eastAsia="黑体" w:cstheme="majorBidi"/>
          <w:b/>
          <w:bCs/>
          <w:kern w:val="2"/>
          <w:sz w:val="32"/>
          <w:szCs w:val="32"/>
          <w:lang w:eastAsia="zh-CN"/>
        </w:rPr>
      </w:pPr>
      <w:bookmarkStart w:id="28" w:name="_Toc173311040"/>
      <w:r>
        <w:rPr>
          <w:rFonts w:hint="eastAsia" w:ascii="黑体" w:hAnsi="黑体" w:eastAsia="黑体" w:cstheme="majorBidi"/>
          <w:b/>
          <w:bCs/>
          <w:kern w:val="2"/>
          <w:sz w:val="32"/>
          <w:szCs w:val="32"/>
          <w:lang w:eastAsia="zh-CN"/>
        </w:rPr>
        <w:t>六、应急处置</w:t>
      </w:r>
      <w:bookmarkEnd w:id="28"/>
    </w:p>
    <w:p w14:paraId="6E663CA1">
      <w:pPr>
        <w:pStyle w:val="4"/>
        <w:spacing w:before="156" w:after="156"/>
        <w:ind w:firstLine="602"/>
        <w:rPr>
          <w:rFonts w:ascii="宋体" w:hAnsi="宋体" w:eastAsia="宋体"/>
        </w:rPr>
      </w:pPr>
      <w:bookmarkStart w:id="29" w:name="_Toc173311041"/>
      <w:r>
        <w:rPr>
          <w:rFonts w:ascii="宋体" w:hAnsi="宋体" w:eastAsia="宋体"/>
        </w:rPr>
        <w:t>6.1</w:t>
      </w:r>
      <w:r>
        <w:rPr>
          <w:rFonts w:hint="eastAsia" w:ascii="宋体" w:hAnsi="宋体" w:eastAsia="宋体"/>
        </w:rPr>
        <w:t>事件分级</w:t>
      </w:r>
      <w:bookmarkEnd w:id="29"/>
    </w:p>
    <w:p w14:paraId="06BFB7E1">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按照航空器或非航空器的突发事件的性质、严重程度、可控性和影响范围等因素，分为特别重大、重大、较大和一般事故四个级别。</w:t>
      </w:r>
    </w:p>
    <w:p w14:paraId="368574B0">
      <w:pPr>
        <w:pStyle w:val="4"/>
        <w:spacing w:before="156" w:after="156"/>
        <w:ind w:firstLine="602"/>
        <w:rPr>
          <w:rFonts w:ascii="宋体" w:hAnsi="宋体" w:eastAsia="宋体"/>
        </w:rPr>
      </w:pPr>
      <w:bookmarkStart w:id="30" w:name="_Toc173311042"/>
      <w:r>
        <w:rPr>
          <w:rFonts w:ascii="宋体" w:hAnsi="宋体" w:eastAsia="宋体"/>
        </w:rPr>
        <w:t>6.2</w:t>
      </w:r>
      <w:r>
        <w:rPr>
          <w:rFonts w:hint="eastAsia" w:ascii="宋体" w:hAnsi="宋体" w:eastAsia="宋体"/>
        </w:rPr>
        <w:t>分级标准</w:t>
      </w:r>
      <w:bookmarkEnd w:id="30"/>
    </w:p>
    <w:p w14:paraId="67264694">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特别重大生产安全事故：造成</w:t>
      </w:r>
      <w:r>
        <w:rPr>
          <w:rFonts w:ascii="仿宋" w:hAnsi="仿宋" w:eastAsia="仿宋" w:cs="Times New Roman"/>
          <w:kern w:val="2"/>
          <w:sz w:val="32"/>
          <w:szCs w:val="32"/>
          <w:lang w:eastAsia="zh-CN"/>
        </w:rPr>
        <w:t>30</w:t>
      </w:r>
      <w:r>
        <w:rPr>
          <w:rFonts w:hint="eastAsia" w:ascii="仿宋" w:hAnsi="仿宋" w:eastAsia="仿宋" w:cs="Times New Roman"/>
          <w:kern w:val="2"/>
          <w:sz w:val="32"/>
          <w:szCs w:val="32"/>
          <w:lang w:eastAsia="zh-CN"/>
        </w:rPr>
        <w:t>人以上死亡，或者</w:t>
      </w:r>
      <w:r>
        <w:rPr>
          <w:rFonts w:ascii="仿宋" w:hAnsi="仿宋" w:eastAsia="仿宋" w:cs="Times New Roman"/>
          <w:kern w:val="2"/>
          <w:sz w:val="32"/>
          <w:szCs w:val="32"/>
          <w:lang w:eastAsia="zh-CN"/>
        </w:rPr>
        <w:t>100</w:t>
      </w:r>
      <w:r>
        <w:rPr>
          <w:rFonts w:hint="eastAsia" w:ascii="仿宋" w:hAnsi="仿宋" w:eastAsia="仿宋" w:cs="Times New Roman"/>
          <w:kern w:val="2"/>
          <w:sz w:val="32"/>
          <w:szCs w:val="32"/>
          <w:lang w:eastAsia="zh-CN"/>
        </w:rPr>
        <w:t>人以上重伤，或者</w:t>
      </w:r>
      <w:r>
        <w:rPr>
          <w:rFonts w:ascii="仿宋" w:hAnsi="仿宋" w:eastAsia="仿宋" w:cs="Times New Roman"/>
          <w:kern w:val="2"/>
          <w:sz w:val="32"/>
          <w:szCs w:val="32"/>
          <w:lang w:eastAsia="zh-CN"/>
        </w:rPr>
        <w:t>1</w:t>
      </w:r>
      <w:r>
        <w:rPr>
          <w:rFonts w:hint="eastAsia" w:ascii="仿宋" w:hAnsi="仿宋" w:eastAsia="仿宋" w:cs="Times New Roman"/>
          <w:kern w:val="2"/>
          <w:sz w:val="32"/>
          <w:szCs w:val="32"/>
          <w:lang w:eastAsia="zh-CN"/>
        </w:rPr>
        <w:t>亿元以上直接经济损失的事故；</w:t>
      </w:r>
    </w:p>
    <w:p w14:paraId="6FEA59C5">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重大生产安全事故：造成</w:t>
      </w:r>
      <w:r>
        <w:rPr>
          <w:rFonts w:ascii="仿宋" w:hAnsi="仿宋" w:eastAsia="仿宋" w:cs="Times New Roman"/>
          <w:kern w:val="2"/>
          <w:sz w:val="32"/>
          <w:szCs w:val="32"/>
          <w:lang w:eastAsia="zh-CN"/>
        </w:rPr>
        <w:t>10</w:t>
      </w:r>
      <w:r>
        <w:rPr>
          <w:rFonts w:hint="eastAsia" w:ascii="仿宋" w:hAnsi="仿宋" w:eastAsia="仿宋" w:cs="Times New Roman"/>
          <w:kern w:val="2"/>
          <w:sz w:val="32"/>
          <w:szCs w:val="32"/>
          <w:lang w:eastAsia="zh-CN"/>
        </w:rPr>
        <w:t>人以上</w:t>
      </w:r>
      <w:r>
        <w:rPr>
          <w:rFonts w:ascii="仿宋" w:hAnsi="仿宋" w:eastAsia="仿宋" w:cs="Times New Roman"/>
          <w:kern w:val="2"/>
          <w:sz w:val="32"/>
          <w:szCs w:val="32"/>
          <w:lang w:eastAsia="zh-CN"/>
        </w:rPr>
        <w:t>30</w:t>
      </w:r>
      <w:r>
        <w:rPr>
          <w:rFonts w:hint="eastAsia" w:ascii="仿宋" w:hAnsi="仿宋" w:eastAsia="仿宋" w:cs="Times New Roman"/>
          <w:kern w:val="2"/>
          <w:sz w:val="32"/>
          <w:szCs w:val="32"/>
          <w:lang w:eastAsia="zh-CN"/>
        </w:rPr>
        <w:t>人以下死亡，或者</w:t>
      </w:r>
      <w:r>
        <w:rPr>
          <w:rFonts w:ascii="仿宋" w:hAnsi="仿宋" w:eastAsia="仿宋" w:cs="Times New Roman"/>
          <w:kern w:val="2"/>
          <w:sz w:val="32"/>
          <w:szCs w:val="32"/>
          <w:lang w:eastAsia="zh-CN"/>
        </w:rPr>
        <w:t>50</w:t>
      </w:r>
      <w:r>
        <w:rPr>
          <w:rFonts w:hint="eastAsia" w:ascii="仿宋" w:hAnsi="仿宋" w:eastAsia="仿宋" w:cs="Times New Roman"/>
          <w:kern w:val="2"/>
          <w:sz w:val="32"/>
          <w:szCs w:val="32"/>
          <w:lang w:eastAsia="zh-CN"/>
        </w:rPr>
        <w:t>人以上</w:t>
      </w:r>
      <w:r>
        <w:rPr>
          <w:rFonts w:ascii="仿宋" w:hAnsi="仿宋" w:eastAsia="仿宋" w:cs="Times New Roman"/>
          <w:kern w:val="2"/>
          <w:sz w:val="32"/>
          <w:szCs w:val="32"/>
          <w:lang w:eastAsia="zh-CN"/>
        </w:rPr>
        <w:t>100</w:t>
      </w:r>
      <w:r>
        <w:rPr>
          <w:rFonts w:hint="eastAsia" w:ascii="仿宋" w:hAnsi="仿宋" w:eastAsia="仿宋" w:cs="Times New Roman"/>
          <w:kern w:val="2"/>
          <w:sz w:val="32"/>
          <w:szCs w:val="32"/>
          <w:lang w:eastAsia="zh-CN"/>
        </w:rPr>
        <w:t>人以下重伤，或者</w:t>
      </w:r>
      <w:r>
        <w:rPr>
          <w:rFonts w:ascii="仿宋" w:hAnsi="仿宋" w:eastAsia="仿宋" w:cs="Times New Roman"/>
          <w:kern w:val="2"/>
          <w:sz w:val="32"/>
          <w:szCs w:val="32"/>
          <w:lang w:eastAsia="zh-CN"/>
        </w:rPr>
        <w:t>5000</w:t>
      </w:r>
      <w:r>
        <w:rPr>
          <w:rFonts w:hint="eastAsia" w:ascii="仿宋" w:hAnsi="仿宋" w:eastAsia="仿宋" w:cs="Times New Roman"/>
          <w:kern w:val="2"/>
          <w:sz w:val="32"/>
          <w:szCs w:val="32"/>
          <w:lang w:eastAsia="zh-CN"/>
        </w:rPr>
        <w:t>万元以上</w:t>
      </w:r>
      <w:r>
        <w:rPr>
          <w:rFonts w:ascii="仿宋" w:hAnsi="仿宋" w:eastAsia="仿宋" w:cs="Times New Roman"/>
          <w:kern w:val="2"/>
          <w:sz w:val="32"/>
          <w:szCs w:val="32"/>
          <w:lang w:eastAsia="zh-CN"/>
        </w:rPr>
        <w:t>1</w:t>
      </w:r>
      <w:r>
        <w:rPr>
          <w:rFonts w:hint="eastAsia" w:ascii="仿宋" w:hAnsi="仿宋" w:eastAsia="仿宋" w:cs="Times New Roman"/>
          <w:kern w:val="2"/>
          <w:sz w:val="32"/>
          <w:szCs w:val="32"/>
          <w:lang w:eastAsia="zh-CN"/>
        </w:rPr>
        <w:t>亿元以下直接经济损失的事故；</w:t>
      </w:r>
    </w:p>
    <w:p w14:paraId="4833CF42">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较大生产安全事故：造成</w:t>
      </w:r>
      <w:r>
        <w:rPr>
          <w:rFonts w:ascii="仿宋" w:hAnsi="仿宋" w:eastAsia="仿宋" w:cs="Times New Roman"/>
          <w:kern w:val="2"/>
          <w:sz w:val="32"/>
          <w:szCs w:val="32"/>
          <w:lang w:eastAsia="zh-CN"/>
        </w:rPr>
        <w:t>3</w:t>
      </w:r>
      <w:r>
        <w:rPr>
          <w:rFonts w:hint="eastAsia" w:ascii="仿宋" w:hAnsi="仿宋" w:eastAsia="仿宋" w:cs="Times New Roman"/>
          <w:kern w:val="2"/>
          <w:sz w:val="32"/>
          <w:szCs w:val="32"/>
          <w:lang w:eastAsia="zh-CN"/>
        </w:rPr>
        <w:t>人以上</w:t>
      </w:r>
      <w:r>
        <w:rPr>
          <w:rFonts w:ascii="仿宋" w:hAnsi="仿宋" w:eastAsia="仿宋" w:cs="Times New Roman"/>
          <w:kern w:val="2"/>
          <w:sz w:val="32"/>
          <w:szCs w:val="32"/>
          <w:lang w:eastAsia="zh-CN"/>
        </w:rPr>
        <w:t>10</w:t>
      </w:r>
      <w:r>
        <w:rPr>
          <w:rFonts w:hint="eastAsia" w:ascii="仿宋" w:hAnsi="仿宋" w:eastAsia="仿宋" w:cs="Times New Roman"/>
          <w:kern w:val="2"/>
          <w:sz w:val="32"/>
          <w:szCs w:val="32"/>
          <w:lang w:eastAsia="zh-CN"/>
        </w:rPr>
        <w:t>人以下死亡，或者</w:t>
      </w:r>
      <w:r>
        <w:rPr>
          <w:rFonts w:ascii="仿宋" w:hAnsi="仿宋" w:eastAsia="仿宋" w:cs="Times New Roman"/>
          <w:kern w:val="2"/>
          <w:sz w:val="32"/>
          <w:szCs w:val="32"/>
          <w:lang w:eastAsia="zh-CN"/>
        </w:rPr>
        <w:t>10</w:t>
      </w:r>
      <w:r>
        <w:rPr>
          <w:rFonts w:hint="eastAsia" w:ascii="仿宋" w:hAnsi="仿宋" w:eastAsia="仿宋" w:cs="Times New Roman"/>
          <w:kern w:val="2"/>
          <w:sz w:val="32"/>
          <w:szCs w:val="32"/>
          <w:lang w:eastAsia="zh-CN"/>
        </w:rPr>
        <w:t>人以上</w:t>
      </w:r>
      <w:r>
        <w:rPr>
          <w:rFonts w:ascii="仿宋" w:hAnsi="仿宋" w:eastAsia="仿宋" w:cs="Times New Roman"/>
          <w:kern w:val="2"/>
          <w:sz w:val="32"/>
          <w:szCs w:val="32"/>
          <w:lang w:eastAsia="zh-CN"/>
        </w:rPr>
        <w:t>50</w:t>
      </w:r>
      <w:r>
        <w:rPr>
          <w:rFonts w:hint="eastAsia" w:ascii="仿宋" w:hAnsi="仿宋" w:eastAsia="仿宋" w:cs="Times New Roman"/>
          <w:kern w:val="2"/>
          <w:sz w:val="32"/>
          <w:szCs w:val="32"/>
          <w:lang w:eastAsia="zh-CN"/>
        </w:rPr>
        <w:t>人以下重伤，或直接经济损失较大，或者</w:t>
      </w:r>
      <w:r>
        <w:rPr>
          <w:rFonts w:ascii="仿宋" w:hAnsi="仿宋" w:eastAsia="仿宋" w:cs="Times New Roman"/>
          <w:kern w:val="2"/>
          <w:sz w:val="32"/>
          <w:szCs w:val="32"/>
          <w:lang w:eastAsia="zh-CN"/>
        </w:rPr>
        <w:t>1000</w:t>
      </w:r>
      <w:r>
        <w:rPr>
          <w:rFonts w:hint="eastAsia" w:ascii="仿宋" w:hAnsi="仿宋" w:eastAsia="仿宋" w:cs="Times New Roman"/>
          <w:kern w:val="2"/>
          <w:sz w:val="32"/>
          <w:szCs w:val="32"/>
          <w:lang w:eastAsia="zh-CN"/>
        </w:rPr>
        <w:t>万元以上</w:t>
      </w:r>
      <w:r>
        <w:rPr>
          <w:rFonts w:ascii="仿宋" w:hAnsi="仿宋" w:eastAsia="仿宋" w:cs="Times New Roman"/>
          <w:kern w:val="2"/>
          <w:sz w:val="32"/>
          <w:szCs w:val="32"/>
          <w:lang w:eastAsia="zh-CN"/>
        </w:rPr>
        <w:t>5000</w:t>
      </w:r>
      <w:r>
        <w:rPr>
          <w:rFonts w:hint="eastAsia" w:ascii="仿宋" w:hAnsi="仿宋" w:eastAsia="仿宋" w:cs="Times New Roman"/>
          <w:kern w:val="2"/>
          <w:sz w:val="32"/>
          <w:szCs w:val="32"/>
          <w:lang w:eastAsia="zh-CN"/>
        </w:rPr>
        <w:t>万元以下直接经济损失的事故；</w:t>
      </w:r>
    </w:p>
    <w:p w14:paraId="0D8892F0">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一般生产安全事故：一般事故，是指造成</w:t>
      </w:r>
      <w:r>
        <w:rPr>
          <w:rFonts w:ascii="仿宋" w:hAnsi="仿宋" w:eastAsia="仿宋" w:cs="Times New Roman"/>
          <w:kern w:val="2"/>
          <w:sz w:val="32"/>
          <w:szCs w:val="32"/>
          <w:lang w:eastAsia="zh-CN"/>
        </w:rPr>
        <w:t>3</w:t>
      </w:r>
      <w:r>
        <w:rPr>
          <w:rFonts w:hint="eastAsia" w:ascii="仿宋" w:hAnsi="仿宋" w:eastAsia="仿宋" w:cs="Times New Roman"/>
          <w:kern w:val="2"/>
          <w:sz w:val="32"/>
          <w:szCs w:val="32"/>
          <w:lang w:eastAsia="zh-CN"/>
        </w:rPr>
        <w:t>人以下死亡，或者</w:t>
      </w:r>
      <w:r>
        <w:rPr>
          <w:rFonts w:ascii="仿宋" w:hAnsi="仿宋" w:eastAsia="仿宋" w:cs="Times New Roman"/>
          <w:kern w:val="2"/>
          <w:sz w:val="32"/>
          <w:szCs w:val="32"/>
          <w:lang w:eastAsia="zh-CN"/>
        </w:rPr>
        <w:t>10</w:t>
      </w:r>
      <w:r>
        <w:rPr>
          <w:rFonts w:hint="eastAsia" w:ascii="仿宋" w:hAnsi="仿宋" w:eastAsia="仿宋" w:cs="Times New Roman"/>
          <w:kern w:val="2"/>
          <w:sz w:val="32"/>
          <w:szCs w:val="32"/>
          <w:lang w:eastAsia="zh-CN"/>
        </w:rPr>
        <w:t>人以下重伤，或者</w:t>
      </w:r>
      <w:r>
        <w:rPr>
          <w:rFonts w:ascii="仿宋" w:hAnsi="仿宋" w:eastAsia="仿宋" w:cs="Times New Roman"/>
          <w:kern w:val="2"/>
          <w:sz w:val="32"/>
          <w:szCs w:val="32"/>
          <w:lang w:eastAsia="zh-CN"/>
        </w:rPr>
        <w:t>1000</w:t>
      </w:r>
      <w:r>
        <w:rPr>
          <w:rFonts w:hint="eastAsia" w:ascii="仿宋" w:hAnsi="仿宋" w:eastAsia="仿宋" w:cs="Times New Roman"/>
          <w:kern w:val="2"/>
          <w:sz w:val="32"/>
          <w:szCs w:val="32"/>
          <w:lang w:eastAsia="zh-CN"/>
        </w:rPr>
        <w:t>万元以下直接经济损失的事故。</w:t>
      </w:r>
    </w:p>
    <w:p w14:paraId="4DE0893A">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本预案有关数量的表述中，“以上”含本数，“以下”不含本数。</w:t>
      </w:r>
    </w:p>
    <w:p w14:paraId="37E907B7">
      <w:pPr>
        <w:pStyle w:val="4"/>
        <w:spacing w:before="156" w:after="156"/>
        <w:ind w:firstLine="602"/>
        <w:rPr>
          <w:rFonts w:ascii="宋体" w:hAnsi="宋体" w:eastAsia="宋体"/>
        </w:rPr>
      </w:pPr>
      <w:bookmarkStart w:id="31" w:name="_Toc173311043"/>
      <w:r>
        <w:rPr>
          <w:rFonts w:ascii="宋体" w:hAnsi="宋体" w:eastAsia="宋体"/>
        </w:rPr>
        <w:t>6.3</w:t>
      </w:r>
      <w:r>
        <w:rPr>
          <w:rFonts w:hint="eastAsia" w:ascii="宋体" w:hAnsi="宋体" w:eastAsia="宋体"/>
        </w:rPr>
        <w:t>信息报告</w:t>
      </w:r>
      <w:bookmarkEnd w:id="31"/>
    </w:p>
    <w:p w14:paraId="61674436">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6.3.1</w:t>
      </w:r>
      <w:r>
        <w:rPr>
          <w:rFonts w:hint="eastAsia" w:ascii="仿宋" w:hAnsi="仿宋" w:eastAsia="仿宋" w:cs="Times New Roman"/>
          <w:kern w:val="2"/>
          <w:sz w:val="32"/>
          <w:szCs w:val="32"/>
          <w:lang w:eastAsia="zh-CN"/>
        </w:rPr>
        <w:t>信息报告程序</w:t>
      </w:r>
    </w:p>
    <w:p w14:paraId="39CB8321">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 xml:space="preserve"> </w:t>
      </w:r>
      <w:r>
        <w:rPr>
          <w:rFonts w:hint="eastAsia" w:ascii="仿宋" w:hAnsi="仿宋" w:eastAsia="仿宋" w:cs="Times New Roman"/>
          <w:kern w:val="2"/>
          <w:sz w:val="32"/>
          <w:szCs w:val="32"/>
          <w:lang w:eastAsia="zh-CN"/>
        </w:rPr>
        <w:t>突发事件发生后，牡丹江机场应当立即将突发事件信息报送至市应急局，市应急局接到信息后，应当立即将突发事件信息报告市民用航空运输突发事件应急救援工作指挥部总指挥，同时市应急救援指挥中心立即组织各救援保障单位赶赴突发事件现场开展救援处置。</w:t>
      </w:r>
    </w:p>
    <w:p w14:paraId="6B6D7A00">
      <w:pPr>
        <w:widowControl/>
        <w:spacing w:line="560" w:lineRule="exact"/>
        <w:ind w:firstLine="640" w:firstLineChars="200"/>
        <w:jc w:val="both"/>
        <w:rPr>
          <w:rFonts w:ascii="仿宋" w:hAnsi="仿宋" w:eastAsia="仿宋" w:cs="Times New Roman"/>
          <w:kern w:val="2"/>
          <w:sz w:val="32"/>
          <w:szCs w:val="32"/>
          <w:lang w:eastAsia="zh-CN"/>
        </w:rPr>
      </w:pPr>
      <w:r>
        <w:rPr>
          <w:rFonts w:ascii="仿宋" w:hAnsi="仿宋" w:eastAsia="仿宋" w:cs="Times New Roman"/>
          <w:kern w:val="2"/>
          <w:sz w:val="32"/>
          <w:szCs w:val="32"/>
          <w:lang w:eastAsia="zh-CN"/>
        </w:rPr>
        <w:t>6.3.2</w:t>
      </w:r>
      <w:r>
        <w:rPr>
          <w:rFonts w:hint="eastAsia" w:ascii="仿宋" w:hAnsi="仿宋" w:eastAsia="仿宋" w:cs="Times New Roman"/>
          <w:kern w:val="2"/>
          <w:sz w:val="32"/>
          <w:szCs w:val="32"/>
          <w:lang w:eastAsia="zh-CN"/>
        </w:rPr>
        <w:t>信息报告内容</w:t>
      </w:r>
    </w:p>
    <w:p w14:paraId="66B84353">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主要包括突发事件发生的时间、地点、信息来源、突发事件的性质、危害程度、影响范围、突发事件发展趋势和已经采取的措施等内容。在时间紧迫的情况下，可以先报告部分内容，但应尽快补充、完善信息内容。</w:t>
      </w:r>
    </w:p>
    <w:p w14:paraId="3150089B">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使用电话快报，应当包括下列内容：事故发生单位的名称、地址、性质；事故发生的时间、地点；事故已经造成或者可能造成的伤亡人数（包括下落不明、涉险的人数）。</w:t>
      </w:r>
    </w:p>
    <w:p w14:paraId="6233EF75">
      <w:pPr>
        <w:pStyle w:val="3"/>
        <w:keepNext/>
        <w:keepLines/>
        <w:spacing w:before="156" w:beforeLines="50" w:after="156" w:afterLines="50" w:line="400" w:lineRule="exact"/>
        <w:ind w:left="0" w:firstLine="643" w:firstLineChars="200"/>
        <w:jc w:val="both"/>
        <w:rPr>
          <w:rFonts w:ascii="黑体" w:hAnsi="黑体" w:eastAsia="黑体" w:cstheme="majorBidi"/>
          <w:b/>
          <w:bCs/>
          <w:kern w:val="2"/>
          <w:sz w:val="32"/>
          <w:szCs w:val="32"/>
          <w:lang w:eastAsia="zh-CN"/>
        </w:rPr>
      </w:pPr>
      <w:bookmarkStart w:id="32" w:name="_Toc173311044"/>
      <w:r>
        <w:rPr>
          <w:rFonts w:hint="eastAsia" w:ascii="黑体" w:hAnsi="黑体" w:eastAsia="黑体" w:cstheme="majorBidi"/>
          <w:b/>
          <w:bCs/>
          <w:kern w:val="2"/>
          <w:sz w:val="32"/>
          <w:szCs w:val="32"/>
          <w:lang w:eastAsia="zh-CN"/>
        </w:rPr>
        <w:t>七、参加救援工作的联系方式、集结地点和引导方式</w:t>
      </w:r>
      <w:bookmarkEnd w:id="32"/>
    </w:p>
    <w:p w14:paraId="35F8DE5A">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（1）机场应急联系方式：</w:t>
      </w:r>
      <w:r>
        <w:rPr>
          <w:rFonts w:ascii="仿宋" w:hAnsi="仿宋" w:eastAsia="仿宋" w:cs="Times New Roman"/>
          <w:kern w:val="2"/>
          <w:sz w:val="32"/>
          <w:szCs w:val="32"/>
          <w:lang w:eastAsia="zh-CN"/>
        </w:rPr>
        <w:t>0453-6313111</w:t>
      </w:r>
    </w:p>
    <w:p w14:paraId="4D936A58">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（2）集结地点：机场2号集结地</w:t>
      </w:r>
    </w:p>
    <w:p w14:paraId="4B3FC6D6">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（3）引导方式：由机场场务人员在2号集结地负责引导。</w:t>
      </w:r>
    </w:p>
    <w:p w14:paraId="7F21AF55">
      <w:pPr>
        <w:pStyle w:val="3"/>
        <w:keepNext/>
        <w:keepLines/>
        <w:spacing w:before="156" w:beforeLines="50" w:after="156" w:afterLines="50" w:line="400" w:lineRule="exact"/>
        <w:ind w:left="0" w:firstLine="643" w:firstLineChars="200"/>
        <w:jc w:val="both"/>
        <w:rPr>
          <w:rFonts w:ascii="黑体" w:hAnsi="黑体" w:eastAsia="黑体" w:cstheme="majorBidi"/>
          <w:b/>
          <w:bCs/>
          <w:kern w:val="2"/>
          <w:sz w:val="32"/>
          <w:szCs w:val="32"/>
          <w:lang w:eastAsia="zh-CN"/>
        </w:rPr>
      </w:pPr>
      <w:bookmarkStart w:id="33" w:name="_Toc173311045"/>
      <w:r>
        <w:rPr>
          <w:rFonts w:hint="eastAsia" w:ascii="黑体" w:hAnsi="黑体" w:eastAsia="黑体" w:cstheme="majorBidi"/>
          <w:b/>
          <w:bCs/>
          <w:kern w:val="2"/>
          <w:sz w:val="32"/>
          <w:szCs w:val="32"/>
          <w:lang w:eastAsia="zh-CN"/>
        </w:rPr>
        <w:t>八、各单位救援人员、设施设备、应急联系部门及电话（见附件一）</w:t>
      </w:r>
      <w:bookmarkEnd w:id="33"/>
    </w:p>
    <w:p w14:paraId="2A566216">
      <w:pPr>
        <w:pStyle w:val="3"/>
        <w:keepNext/>
        <w:keepLines/>
        <w:spacing w:before="156" w:beforeLines="50" w:after="156" w:afterLines="50" w:line="400" w:lineRule="exact"/>
        <w:ind w:left="0" w:firstLine="643" w:firstLineChars="200"/>
        <w:jc w:val="both"/>
        <w:rPr>
          <w:rFonts w:ascii="黑体" w:hAnsi="黑体" w:eastAsia="黑体" w:cstheme="majorBidi"/>
          <w:b/>
          <w:bCs/>
          <w:kern w:val="2"/>
          <w:sz w:val="32"/>
          <w:szCs w:val="32"/>
          <w:lang w:eastAsia="zh-CN"/>
        </w:rPr>
      </w:pPr>
      <w:bookmarkStart w:id="34" w:name="_Toc173311046"/>
      <w:r>
        <w:rPr>
          <w:rFonts w:hint="eastAsia" w:ascii="黑体" w:hAnsi="黑体" w:eastAsia="黑体" w:cstheme="majorBidi"/>
          <w:b/>
          <w:bCs/>
          <w:kern w:val="2"/>
          <w:sz w:val="32"/>
          <w:szCs w:val="32"/>
          <w:lang w:eastAsia="zh-CN"/>
        </w:rPr>
        <w:t>九、培训和演练</w:t>
      </w:r>
      <w:bookmarkEnd w:id="34"/>
    </w:p>
    <w:p w14:paraId="75B67AA7">
      <w:pPr>
        <w:pStyle w:val="4"/>
        <w:spacing w:before="156" w:after="156"/>
        <w:ind w:firstLine="602"/>
        <w:rPr>
          <w:rFonts w:ascii="宋体" w:hAnsi="宋体" w:eastAsia="宋体"/>
        </w:rPr>
      </w:pPr>
      <w:bookmarkStart w:id="35" w:name="_Toc173311047"/>
      <w:r>
        <w:rPr>
          <w:rFonts w:hint="eastAsia" w:ascii="宋体" w:hAnsi="宋体" w:eastAsia="宋体"/>
        </w:rPr>
        <w:t>9</w:t>
      </w:r>
      <w:r>
        <w:rPr>
          <w:rFonts w:ascii="宋体" w:hAnsi="宋体" w:eastAsia="宋体"/>
        </w:rPr>
        <w:t xml:space="preserve">.1 </w:t>
      </w:r>
      <w:r>
        <w:rPr>
          <w:rFonts w:hint="eastAsia" w:ascii="宋体" w:hAnsi="宋体" w:eastAsia="宋体"/>
        </w:rPr>
        <w:t>培训</w:t>
      </w:r>
      <w:bookmarkEnd w:id="35"/>
    </w:p>
    <w:p w14:paraId="48A43DF6">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各单位应通过专项培训，加强对所属人员的专业技能和业务培训，提高应急处置技能，确保一旦发生突发事件，能够快速出动，有效处置。</w:t>
      </w:r>
    </w:p>
    <w:p w14:paraId="2C44B7D7">
      <w:pPr>
        <w:pStyle w:val="4"/>
        <w:spacing w:before="156" w:after="156"/>
        <w:ind w:firstLine="602"/>
        <w:rPr>
          <w:rFonts w:ascii="宋体" w:hAnsi="宋体" w:eastAsia="宋体"/>
        </w:rPr>
      </w:pPr>
      <w:bookmarkStart w:id="36" w:name="_Toc173311048"/>
      <w:r>
        <w:rPr>
          <w:rFonts w:hint="eastAsia" w:ascii="宋体" w:hAnsi="宋体" w:eastAsia="宋体"/>
        </w:rPr>
        <w:t>9</w:t>
      </w:r>
      <w:r>
        <w:rPr>
          <w:rFonts w:ascii="宋体" w:hAnsi="宋体" w:eastAsia="宋体"/>
        </w:rPr>
        <w:t xml:space="preserve">.2 </w:t>
      </w:r>
      <w:r>
        <w:rPr>
          <w:rFonts w:hint="eastAsia" w:ascii="宋体" w:hAnsi="宋体" w:eastAsia="宋体"/>
        </w:rPr>
        <w:t>演练</w:t>
      </w:r>
      <w:bookmarkEnd w:id="36"/>
    </w:p>
    <w:p w14:paraId="7C112C14">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各单位应结合自身特点，定期组织相关人员开展应急演练，演练结束后应及时进行总结。市指挥部适时组织各成员单位举行综合性演练。</w:t>
      </w:r>
    </w:p>
    <w:p w14:paraId="753D3E05">
      <w:pPr>
        <w:pStyle w:val="3"/>
        <w:keepNext/>
        <w:keepLines/>
        <w:spacing w:before="156" w:beforeLines="50" w:after="156" w:afterLines="50" w:line="400" w:lineRule="exact"/>
        <w:ind w:left="0" w:firstLine="643" w:firstLineChars="200"/>
        <w:jc w:val="both"/>
        <w:rPr>
          <w:rFonts w:ascii="黑体" w:hAnsi="黑体" w:eastAsia="黑体" w:cstheme="majorBidi"/>
          <w:b/>
          <w:bCs/>
          <w:kern w:val="2"/>
          <w:sz w:val="32"/>
          <w:szCs w:val="32"/>
          <w:lang w:eastAsia="zh-CN"/>
        </w:rPr>
      </w:pPr>
      <w:bookmarkStart w:id="37" w:name="_Toc173311049"/>
      <w:r>
        <w:rPr>
          <w:rFonts w:hint="eastAsia" w:ascii="黑体" w:hAnsi="黑体" w:eastAsia="黑体" w:cstheme="majorBidi"/>
          <w:b/>
          <w:bCs/>
          <w:kern w:val="2"/>
          <w:sz w:val="32"/>
          <w:szCs w:val="32"/>
          <w:lang w:eastAsia="zh-CN"/>
        </w:rPr>
        <w:t>十、预案管理</w:t>
      </w:r>
      <w:bookmarkEnd w:id="37"/>
    </w:p>
    <w:p w14:paraId="689D939D">
      <w:pPr>
        <w:pStyle w:val="4"/>
        <w:spacing w:before="156" w:after="156"/>
        <w:ind w:firstLine="602"/>
        <w:rPr>
          <w:rFonts w:ascii="宋体" w:hAnsi="宋体" w:eastAsia="宋体"/>
        </w:rPr>
      </w:pPr>
      <w:bookmarkStart w:id="38" w:name="_Toc173311050"/>
      <w:r>
        <w:rPr>
          <w:rFonts w:hint="eastAsia" w:ascii="宋体" w:hAnsi="宋体" w:eastAsia="宋体"/>
        </w:rPr>
        <w:t>1</w:t>
      </w:r>
      <w:r>
        <w:rPr>
          <w:rFonts w:ascii="宋体" w:hAnsi="宋体" w:eastAsia="宋体"/>
        </w:rPr>
        <w:t>0.1</w:t>
      </w:r>
      <w:r>
        <w:rPr>
          <w:rFonts w:hint="eastAsia" w:ascii="宋体" w:hAnsi="宋体" w:eastAsia="宋体"/>
        </w:rPr>
        <w:t>预案更新</w:t>
      </w:r>
      <w:bookmarkEnd w:id="38"/>
    </w:p>
    <w:p w14:paraId="368846D3">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有下列情形之一的，应当及时修订本应急预案：</w:t>
      </w:r>
    </w:p>
    <w:p w14:paraId="7FF27BE5">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w:t>
      </w:r>
      <w:r>
        <w:rPr>
          <w:rFonts w:ascii="仿宋" w:hAnsi="仿宋" w:eastAsia="仿宋" w:cs="Times New Roman"/>
          <w:kern w:val="2"/>
          <w:sz w:val="32"/>
          <w:szCs w:val="32"/>
          <w:lang w:eastAsia="zh-CN"/>
        </w:rPr>
        <w:t>1</w:t>
      </w:r>
      <w:r>
        <w:rPr>
          <w:rFonts w:hint="eastAsia" w:ascii="仿宋" w:hAnsi="仿宋" w:eastAsia="仿宋" w:cs="Times New Roman"/>
          <w:kern w:val="2"/>
          <w:sz w:val="32"/>
          <w:szCs w:val="32"/>
          <w:lang w:eastAsia="zh-CN"/>
        </w:rPr>
        <w:t>）有关法律、行政法规、规章、标准、上位预案中的有关规定发生变化的；</w:t>
      </w:r>
    </w:p>
    <w:p w14:paraId="782568E2">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w:t>
      </w:r>
      <w:r>
        <w:rPr>
          <w:rFonts w:ascii="仿宋" w:hAnsi="仿宋" w:eastAsia="仿宋" w:cs="Times New Roman"/>
          <w:kern w:val="2"/>
          <w:sz w:val="32"/>
          <w:szCs w:val="32"/>
          <w:lang w:eastAsia="zh-CN"/>
        </w:rPr>
        <w:t>2</w:t>
      </w:r>
      <w:r>
        <w:rPr>
          <w:rFonts w:hint="eastAsia" w:ascii="仿宋" w:hAnsi="仿宋" w:eastAsia="仿宋" w:cs="Times New Roman"/>
          <w:kern w:val="2"/>
          <w:sz w:val="32"/>
          <w:szCs w:val="32"/>
          <w:lang w:eastAsia="zh-CN"/>
        </w:rPr>
        <w:t>）应急指挥机构及其职责发生重大调整的；</w:t>
      </w:r>
    </w:p>
    <w:p w14:paraId="0D9D9E91">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w:t>
      </w:r>
      <w:r>
        <w:rPr>
          <w:rFonts w:ascii="仿宋" w:hAnsi="仿宋" w:eastAsia="仿宋" w:cs="Times New Roman"/>
          <w:kern w:val="2"/>
          <w:sz w:val="32"/>
          <w:szCs w:val="32"/>
          <w:lang w:eastAsia="zh-CN"/>
        </w:rPr>
        <w:t>3</w:t>
      </w:r>
      <w:r>
        <w:rPr>
          <w:rFonts w:hint="eastAsia" w:ascii="仿宋" w:hAnsi="仿宋" w:eastAsia="仿宋" w:cs="Times New Roman"/>
          <w:kern w:val="2"/>
          <w:sz w:val="32"/>
          <w:szCs w:val="32"/>
          <w:lang w:eastAsia="zh-CN"/>
        </w:rPr>
        <w:t>）面临的风险发生重大变化的；</w:t>
      </w:r>
    </w:p>
    <w:p w14:paraId="1CA1885E">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w:t>
      </w:r>
      <w:r>
        <w:rPr>
          <w:rFonts w:ascii="仿宋" w:hAnsi="仿宋" w:eastAsia="仿宋" w:cs="Times New Roman"/>
          <w:kern w:val="2"/>
          <w:sz w:val="32"/>
          <w:szCs w:val="32"/>
          <w:lang w:eastAsia="zh-CN"/>
        </w:rPr>
        <w:t>4</w:t>
      </w:r>
      <w:r>
        <w:rPr>
          <w:rFonts w:hint="eastAsia" w:ascii="仿宋" w:hAnsi="仿宋" w:eastAsia="仿宋" w:cs="Times New Roman"/>
          <w:kern w:val="2"/>
          <w:sz w:val="32"/>
          <w:szCs w:val="32"/>
          <w:lang w:eastAsia="zh-CN"/>
        </w:rPr>
        <w:t>）重要应急资源发生重大变化的；</w:t>
      </w:r>
    </w:p>
    <w:p w14:paraId="584C6BF6">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w:t>
      </w:r>
      <w:r>
        <w:rPr>
          <w:rFonts w:ascii="仿宋" w:hAnsi="仿宋" w:eastAsia="仿宋" w:cs="Times New Roman"/>
          <w:kern w:val="2"/>
          <w:sz w:val="32"/>
          <w:szCs w:val="32"/>
          <w:lang w:eastAsia="zh-CN"/>
        </w:rPr>
        <w:t>5</w:t>
      </w:r>
      <w:r>
        <w:rPr>
          <w:rFonts w:hint="eastAsia" w:ascii="仿宋" w:hAnsi="仿宋" w:eastAsia="仿宋" w:cs="Times New Roman"/>
          <w:kern w:val="2"/>
          <w:sz w:val="32"/>
          <w:szCs w:val="32"/>
          <w:lang w:eastAsia="zh-CN"/>
        </w:rPr>
        <w:t>）在突发事件实际应对和应急演练中发现问题需要作出重大调整的；</w:t>
      </w:r>
    </w:p>
    <w:p w14:paraId="3100610F">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w:t>
      </w:r>
      <w:r>
        <w:rPr>
          <w:rFonts w:ascii="仿宋" w:hAnsi="仿宋" w:eastAsia="仿宋" w:cs="Times New Roman"/>
          <w:kern w:val="2"/>
          <w:sz w:val="32"/>
          <w:szCs w:val="32"/>
          <w:lang w:eastAsia="zh-CN"/>
        </w:rPr>
        <w:t>6</w:t>
      </w:r>
      <w:r>
        <w:rPr>
          <w:rFonts w:hint="eastAsia" w:ascii="仿宋" w:hAnsi="仿宋" w:eastAsia="仿宋" w:cs="Times New Roman"/>
          <w:kern w:val="2"/>
          <w:sz w:val="32"/>
          <w:szCs w:val="32"/>
          <w:lang w:eastAsia="zh-CN"/>
        </w:rPr>
        <w:t>）应急预案制定单位认为应当修订的其他情况。</w:t>
      </w:r>
    </w:p>
    <w:p w14:paraId="55558791">
      <w:pPr>
        <w:pStyle w:val="4"/>
        <w:spacing w:before="156" w:after="156"/>
        <w:ind w:firstLine="602"/>
        <w:rPr>
          <w:rFonts w:ascii="宋体" w:hAnsi="宋体" w:eastAsia="宋体"/>
        </w:rPr>
      </w:pPr>
      <w:bookmarkStart w:id="39" w:name="_Toc173311051"/>
      <w:r>
        <w:rPr>
          <w:rFonts w:ascii="宋体" w:hAnsi="宋体" w:eastAsia="宋体"/>
        </w:rPr>
        <w:t xml:space="preserve">10.2 </w:t>
      </w:r>
      <w:r>
        <w:rPr>
          <w:rFonts w:hint="eastAsia" w:ascii="宋体" w:hAnsi="宋体" w:eastAsia="宋体"/>
        </w:rPr>
        <w:t>预案实施</w:t>
      </w:r>
      <w:bookmarkEnd w:id="39"/>
    </w:p>
    <w:p w14:paraId="1B28D8E0">
      <w:pPr>
        <w:widowControl/>
        <w:spacing w:line="560" w:lineRule="exact"/>
        <w:ind w:firstLine="640" w:firstLineChars="200"/>
        <w:jc w:val="both"/>
        <w:rPr>
          <w:rFonts w:ascii="仿宋" w:hAnsi="仿宋" w:eastAsia="仿宋" w:cs="Times New Roman"/>
          <w:kern w:val="2"/>
          <w:sz w:val="32"/>
          <w:szCs w:val="32"/>
          <w:lang w:eastAsia="zh-CN"/>
        </w:rPr>
      </w:pPr>
      <w:r>
        <w:rPr>
          <w:rFonts w:hint="eastAsia" w:ascii="仿宋" w:hAnsi="仿宋" w:eastAsia="仿宋" w:cs="Times New Roman"/>
          <w:kern w:val="2"/>
          <w:sz w:val="32"/>
          <w:szCs w:val="32"/>
          <w:lang w:eastAsia="zh-CN"/>
        </w:rPr>
        <w:t>本预案自印发之日起实施。各相关单位根据不同类型突发事件的工作职责制定本单位应急救援分预案，并与本预案做好衔接。</w:t>
      </w:r>
    </w:p>
    <w:p w14:paraId="6D5D68EE">
      <w:pPr>
        <w:spacing w:line="560" w:lineRule="exact"/>
        <w:rPr>
          <w:rFonts w:ascii="宋体" w:hAnsi="宋体" w:eastAsia="宋体" w:cs="Times New Roman"/>
          <w:sz w:val="28"/>
          <w:szCs w:val="28"/>
          <w:lang w:eastAsia="zh-CN"/>
        </w:rPr>
      </w:pPr>
      <w:r>
        <w:rPr>
          <w:rFonts w:ascii="宋体" w:hAnsi="宋体" w:eastAsia="宋体" w:cs="Times New Roman"/>
          <w:sz w:val="32"/>
          <w:szCs w:val="32"/>
          <w:lang w:eastAsia="zh-CN"/>
        </w:rPr>
        <w:br w:type="page"/>
      </w:r>
      <w:r>
        <w:rPr>
          <w:rFonts w:hint="eastAsia" w:ascii="宋体" w:hAnsi="宋体" w:eastAsia="宋体" w:cs="Times New Roman"/>
          <w:b/>
          <w:bCs/>
          <w:sz w:val="30"/>
          <w:szCs w:val="30"/>
          <w:lang w:eastAsia="zh-CN"/>
        </w:rPr>
        <w:t>附件一</w:t>
      </w:r>
    </w:p>
    <w:p w14:paraId="597FA34A">
      <w:pPr>
        <w:spacing w:line="360" w:lineRule="auto"/>
        <w:ind w:firstLine="803" w:firstLineChars="250"/>
        <w:jc w:val="both"/>
        <w:rPr>
          <w:rFonts w:ascii="宋体" w:hAnsi="宋体" w:eastAsia="宋体" w:cs="Times New Roman"/>
          <w:b/>
          <w:bCs/>
          <w:sz w:val="28"/>
          <w:szCs w:val="28"/>
          <w:lang w:eastAsia="zh-CN"/>
        </w:rPr>
      </w:pPr>
      <w:r>
        <w:rPr>
          <w:rFonts w:hint="eastAsia" w:ascii="宋体" w:hAnsi="宋体" w:eastAsia="宋体" w:cs="Times New Roman"/>
          <w:b/>
          <w:bCs/>
          <w:sz w:val="32"/>
          <w:szCs w:val="32"/>
          <w:lang w:eastAsia="zh-CN"/>
        </w:rPr>
        <w:t>各单位救援人员、设施设备、应急联系部门及电话</w:t>
      </w:r>
    </w:p>
    <w:tbl>
      <w:tblPr>
        <w:tblStyle w:val="13"/>
        <w:tblW w:w="10491" w:type="dxa"/>
        <w:tblInd w:w="-8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702"/>
        <w:gridCol w:w="1984"/>
        <w:gridCol w:w="1701"/>
        <w:gridCol w:w="1276"/>
        <w:gridCol w:w="1843"/>
        <w:gridCol w:w="1276"/>
      </w:tblGrid>
      <w:tr w14:paraId="0EB78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709" w:type="dxa"/>
            <w:vAlign w:val="center"/>
          </w:tcPr>
          <w:p w14:paraId="2F5B456A">
            <w:pPr>
              <w:spacing w:line="360" w:lineRule="auto"/>
              <w:jc w:val="center"/>
              <w:rPr>
                <w:rFonts w:ascii="宋体" w:hAnsi="宋体" w:eastAsia="宋体" w:cs="Times New Roman"/>
                <w:b/>
                <w:bCs/>
                <w:sz w:val="24"/>
                <w:szCs w:val="24"/>
              </w:rPr>
            </w:pPr>
            <w:r>
              <w:rPr>
                <w:rFonts w:hint="eastAsia" w:ascii="宋体" w:hAnsi="宋体" w:eastAsia="宋体" w:cs="Times New Roman"/>
                <w:b/>
                <w:bCs/>
                <w:sz w:val="24"/>
                <w:szCs w:val="24"/>
              </w:rPr>
              <w:t>序号</w:t>
            </w:r>
          </w:p>
        </w:tc>
        <w:tc>
          <w:tcPr>
            <w:tcW w:w="1702" w:type="dxa"/>
            <w:vAlign w:val="center"/>
          </w:tcPr>
          <w:p w14:paraId="4BDDB6AC">
            <w:pPr>
              <w:spacing w:line="360" w:lineRule="auto"/>
              <w:jc w:val="center"/>
              <w:rPr>
                <w:rFonts w:ascii="宋体" w:hAnsi="宋体" w:eastAsia="宋体" w:cs="Times New Roman"/>
                <w:b/>
                <w:bCs/>
                <w:sz w:val="24"/>
                <w:szCs w:val="24"/>
              </w:rPr>
            </w:pPr>
            <w:r>
              <w:rPr>
                <w:rFonts w:hint="eastAsia" w:ascii="宋体" w:hAnsi="宋体" w:eastAsia="宋体" w:cs="Times New Roman"/>
                <w:b/>
                <w:bCs/>
                <w:sz w:val="24"/>
                <w:szCs w:val="24"/>
              </w:rPr>
              <w:t>单位名称</w:t>
            </w:r>
          </w:p>
        </w:tc>
        <w:tc>
          <w:tcPr>
            <w:tcW w:w="1984" w:type="dxa"/>
            <w:vAlign w:val="center"/>
          </w:tcPr>
          <w:p w14:paraId="54E2554C">
            <w:pPr>
              <w:spacing w:line="360" w:lineRule="auto"/>
              <w:jc w:val="center"/>
              <w:rPr>
                <w:rFonts w:ascii="宋体" w:hAnsi="宋体" w:eastAsia="宋体" w:cs="Times New Roman"/>
                <w:b/>
                <w:bCs/>
                <w:sz w:val="24"/>
                <w:szCs w:val="24"/>
              </w:rPr>
            </w:pPr>
            <w:r>
              <w:rPr>
                <w:rFonts w:hint="eastAsia" w:ascii="宋体" w:hAnsi="宋体" w:eastAsia="宋体" w:cs="Times New Roman"/>
                <w:b/>
                <w:bCs/>
                <w:sz w:val="24"/>
                <w:szCs w:val="24"/>
              </w:rPr>
              <w:t>设施设备名称</w:t>
            </w:r>
          </w:p>
        </w:tc>
        <w:tc>
          <w:tcPr>
            <w:tcW w:w="1701" w:type="dxa"/>
            <w:vAlign w:val="center"/>
          </w:tcPr>
          <w:p w14:paraId="04D2859F">
            <w:pPr>
              <w:spacing w:line="360" w:lineRule="auto"/>
              <w:jc w:val="center"/>
              <w:rPr>
                <w:rFonts w:ascii="宋体" w:hAnsi="宋体" w:eastAsia="宋体" w:cs="Times New Roman"/>
                <w:b/>
                <w:bCs/>
                <w:sz w:val="24"/>
                <w:szCs w:val="24"/>
              </w:rPr>
            </w:pPr>
            <w:r>
              <w:rPr>
                <w:rFonts w:hint="eastAsia" w:ascii="宋体" w:hAnsi="宋体" w:eastAsia="宋体" w:cs="Times New Roman"/>
                <w:b/>
                <w:bCs/>
                <w:sz w:val="24"/>
                <w:szCs w:val="24"/>
              </w:rPr>
              <w:t>设施设备数量</w:t>
            </w:r>
          </w:p>
        </w:tc>
        <w:tc>
          <w:tcPr>
            <w:tcW w:w="1276" w:type="dxa"/>
            <w:vAlign w:val="center"/>
          </w:tcPr>
          <w:p w14:paraId="1F865F35">
            <w:pPr>
              <w:spacing w:line="360" w:lineRule="auto"/>
              <w:jc w:val="center"/>
              <w:rPr>
                <w:rFonts w:ascii="宋体" w:hAnsi="宋体" w:eastAsia="宋体" w:cs="Times New Roman"/>
                <w:b/>
                <w:bCs/>
                <w:sz w:val="24"/>
                <w:szCs w:val="24"/>
              </w:rPr>
            </w:pPr>
            <w:r>
              <w:rPr>
                <w:rFonts w:hint="eastAsia" w:ascii="宋体" w:hAnsi="宋体" w:eastAsia="宋体" w:cs="Times New Roman"/>
                <w:b/>
                <w:bCs/>
                <w:sz w:val="24"/>
                <w:szCs w:val="24"/>
              </w:rPr>
              <w:t>人员数量</w:t>
            </w:r>
          </w:p>
        </w:tc>
        <w:tc>
          <w:tcPr>
            <w:tcW w:w="1843" w:type="dxa"/>
            <w:vAlign w:val="center"/>
          </w:tcPr>
          <w:p w14:paraId="42D3D734">
            <w:pPr>
              <w:spacing w:line="360" w:lineRule="auto"/>
              <w:jc w:val="center"/>
              <w:rPr>
                <w:rFonts w:ascii="宋体" w:hAnsi="宋体" w:eastAsia="宋体" w:cs="Times New Roman"/>
                <w:b/>
                <w:bCs/>
                <w:sz w:val="24"/>
                <w:szCs w:val="24"/>
              </w:rPr>
            </w:pPr>
            <w:r>
              <w:rPr>
                <w:rFonts w:hint="eastAsia" w:ascii="宋体" w:hAnsi="宋体" w:eastAsia="宋体" w:cs="Times New Roman"/>
                <w:b/>
                <w:bCs/>
                <w:sz w:val="24"/>
                <w:szCs w:val="24"/>
              </w:rPr>
              <w:t>应急联系部门</w:t>
            </w:r>
          </w:p>
        </w:tc>
        <w:tc>
          <w:tcPr>
            <w:tcW w:w="1276" w:type="dxa"/>
            <w:vAlign w:val="center"/>
          </w:tcPr>
          <w:p w14:paraId="6388B8F6">
            <w:pPr>
              <w:spacing w:line="360" w:lineRule="auto"/>
              <w:jc w:val="center"/>
              <w:rPr>
                <w:rFonts w:ascii="宋体" w:hAnsi="宋体" w:eastAsia="宋体" w:cs="Times New Roman"/>
                <w:b/>
                <w:bCs/>
                <w:sz w:val="24"/>
                <w:szCs w:val="24"/>
              </w:rPr>
            </w:pPr>
            <w:r>
              <w:rPr>
                <w:rFonts w:hint="eastAsia" w:ascii="宋体" w:hAnsi="宋体" w:eastAsia="宋体" w:cs="Times New Roman"/>
                <w:b/>
                <w:bCs/>
                <w:sz w:val="24"/>
                <w:szCs w:val="24"/>
              </w:rPr>
              <w:t>联系电话</w:t>
            </w:r>
          </w:p>
        </w:tc>
      </w:tr>
      <w:tr w14:paraId="28455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vAlign w:val="center"/>
          </w:tcPr>
          <w:p w14:paraId="3FBC73E9">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w:t>
            </w:r>
          </w:p>
        </w:tc>
        <w:tc>
          <w:tcPr>
            <w:tcW w:w="1702" w:type="dxa"/>
            <w:vMerge w:val="restart"/>
            <w:vAlign w:val="center"/>
          </w:tcPr>
          <w:p w14:paraId="11B9D08F">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消防救援支队</w:t>
            </w:r>
          </w:p>
        </w:tc>
        <w:tc>
          <w:tcPr>
            <w:tcW w:w="1984" w:type="dxa"/>
            <w:vAlign w:val="center"/>
          </w:tcPr>
          <w:p w14:paraId="0D2C9352">
            <w:pPr>
              <w:spacing w:line="360" w:lineRule="auto"/>
              <w:jc w:val="center"/>
              <w:rPr>
                <w:rFonts w:ascii="宋体" w:hAnsi="宋体" w:eastAsia="宋体" w:cs="Times New Roman"/>
                <w:sz w:val="24"/>
                <w:szCs w:val="24"/>
              </w:rPr>
            </w:pPr>
            <w:r>
              <w:rPr>
                <w:rFonts w:hint="eastAsia" w:ascii="宋体" w:hAnsi="宋体" w:eastAsia="宋体" w:cs="Times New Roman"/>
                <w:sz w:val="24"/>
                <w:szCs w:val="24"/>
              </w:rPr>
              <w:t>主</w:t>
            </w:r>
            <w:r>
              <w:rPr>
                <w:rFonts w:hint="eastAsia" w:ascii="宋体" w:hAnsi="宋体" w:eastAsia="宋体" w:cs="Times New Roman"/>
                <w:sz w:val="24"/>
                <w:szCs w:val="24"/>
                <w:lang w:eastAsia="zh-CN"/>
              </w:rPr>
              <w:t>战</w:t>
            </w:r>
            <w:r>
              <w:rPr>
                <w:rFonts w:hint="eastAsia" w:ascii="宋体" w:hAnsi="宋体" w:eastAsia="宋体" w:cs="Times New Roman"/>
                <w:sz w:val="24"/>
                <w:szCs w:val="24"/>
              </w:rPr>
              <w:t>消防车</w:t>
            </w:r>
          </w:p>
        </w:tc>
        <w:tc>
          <w:tcPr>
            <w:tcW w:w="1701" w:type="dxa"/>
            <w:vAlign w:val="center"/>
          </w:tcPr>
          <w:p w14:paraId="18EB82C4">
            <w:pPr>
              <w:spacing w:line="360" w:lineRule="auto"/>
              <w:jc w:val="center"/>
              <w:rPr>
                <w:rFonts w:ascii="宋体" w:hAnsi="宋体" w:eastAsia="宋体" w:cs="Times New Roman"/>
                <w:sz w:val="24"/>
                <w:szCs w:val="24"/>
              </w:rPr>
            </w:pPr>
            <w:r>
              <w:rPr>
                <w:rFonts w:hint="eastAsia" w:ascii="宋体" w:hAnsi="宋体" w:eastAsia="宋体" w:cs="Times New Roman"/>
                <w:sz w:val="24"/>
                <w:szCs w:val="24"/>
                <w:lang w:eastAsia="zh-CN"/>
              </w:rPr>
              <w:t>4</w:t>
            </w:r>
            <w:r>
              <w:rPr>
                <w:rFonts w:hint="eastAsia" w:ascii="宋体" w:hAnsi="宋体" w:eastAsia="宋体" w:cs="Times New Roman"/>
                <w:sz w:val="24"/>
                <w:szCs w:val="24"/>
              </w:rPr>
              <w:t>台</w:t>
            </w:r>
          </w:p>
        </w:tc>
        <w:tc>
          <w:tcPr>
            <w:tcW w:w="1276" w:type="dxa"/>
            <w:vMerge w:val="restart"/>
            <w:vAlign w:val="center"/>
          </w:tcPr>
          <w:p w14:paraId="335A6278">
            <w:pPr>
              <w:spacing w:line="360" w:lineRule="auto"/>
              <w:jc w:val="center"/>
              <w:rPr>
                <w:rFonts w:ascii="宋体" w:hAnsi="宋体" w:eastAsia="宋体" w:cs="Times New Roman"/>
                <w:sz w:val="24"/>
                <w:szCs w:val="24"/>
              </w:rPr>
            </w:pPr>
            <w:r>
              <w:rPr>
                <w:rFonts w:hint="eastAsia" w:ascii="宋体" w:hAnsi="宋体" w:eastAsia="宋体" w:cs="Times New Roman"/>
                <w:sz w:val="24"/>
                <w:szCs w:val="24"/>
                <w:lang w:eastAsia="zh-CN"/>
              </w:rPr>
              <w:t>80</w:t>
            </w:r>
            <w:r>
              <w:rPr>
                <w:rFonts w:hint="eastAsia" w:ascii="宋体" w:hAnsi="宋体" w:eastAsia="宋体" w:cs="Times New Roman"/>
                <w:sz w:val="24"/>
                <w:szCs w:val="24"/>
              </w:rPr>
              <w:t>人</w:t>
            </w:r>
          </w:p>
        </w:tc>
        <w:tc>
          <w:tcPr>
            <w:tcW w:w="1843" w:type="dxa"/>
            <w:vMerge w:val="restart"/>
            <w:vAlign w:val="center"/>
          </w:tcPr>
          <w:p w14:paraId="66F33218">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消防支队</w:t>
            </w:r>
          </w:p>
          <w:p w14:paraId="7FC79F35">
            <w:pPr>
              <w:spacing w:line="360" w:lineRule="auto"/>
              <w:jc w:val="center"/>
              <w:rPr>
                <w:rFonts w:ascii="宋体" w:hAnsi="宋体" w:eastAsia="宋体" w:cs="Times New Roman"/>
                <w:sz w:val="24"/>
                <w:szCs w:val="24"/>
              </w:rPr>
            </w:pPr>
            <w:r>
              <w:rPr>
                <w:rFonts w:hint="eastAsia" w:ascii="宋体" w:hAnsi="宋体" w:eastAsia="宋体" w:cs="Times New Roman"/>
                <w:sz w:val="24"/>
                <w:szCs w:val="24"/>
                <w:lang w:eastAsia="zh-CN"/>
              </w:rPr>
              <w:t>指挥中心</w:t>
            </w:r>
          </w:p>
        </w:tc>
        <w:tc>
          <w:tcPr>
            <w:tcW w:w="1276" w:type="dxa"/>
            <w:vMerge w:val="restart"/>
            <w:vAlign w:val="center"/>
          </w:tcPr>
          <w:p w14:paraId="553614B2">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119</w:t>
            </w:r>
          </w:p>
        </w:tc>
      </w:tr>
      <w:tr w14:paraId="4C450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17C8EE0D">
            <w:pPr>
              <w:spacing w:line="360" w:lineRule="auto"/>
              <w:jc w:val="center"/>
              <w:rPr>
                <w:rFonts w:ascii="宋体" w:hAnsi="宋体" w:eastAsia="宋体" w:cs="Times New Roman"/>
                <w:sz w:val="24"/>
                <w:szCs w:val="24"/>
                <w:lang w:eastAsia="zh-CN"/>
              </w:rPr>
            </w:pPr>
          </w:p>
        </w:tc>
        <w:tc>
          <w:tcPr>
            <w:tcW w:w="1702" w:type="dxa"/>
            <w:vMerge w:val="continue"/>
            <w:vAlign w:val="center"/>
          </w:tcPr>
          <w:p w14:paraId="40F241EC">
            <w:pPr>
              <w:spacing w:line="360" w:lineRule="auto"/>
              <w:jc w:val="center"/>
              <w:rPr>
                <w:rFonts w:ascii="宋体" w:hAnsi="宋体" w:eastAsia="宋体" w:cs="Times New Roman"/>
                <w:sz w:val="24"/>
                <w:szCs w:val="24"/>
                <w:lang w:eastAsia="zh-CN"/>
              </w:rPr>
            </w:pPr>
          </w:p>
        </w:tc>
        <w:tc>
          <w:tcPr>
            <w:tcW w:w="1984" w:type="dxa"/>
            <w:vAlign w:val="center"/>
          </w:tcPr>
          <w:p w14:paraId="3CD65B16">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登高平台消防车</w:t>
            </w:r>
          </w:p>
        </w:tc>
        <w:tc>
          <w:tcPr>
            <w:tcW w:w="1701" w:type="dxa"/>
            <w:vAlign w:val="center"/>
          </w:tcPr>
          <w:p w14:paraId="33867E52">
            <w:pPr>
              <w:spacing w:line="360" w:lineRule="auto"/>
              <w:jc w:val="center"/>
              <w:rPr>
                <w:rFonts w:ascii="宋体" w:hAnsi="宋体" w:eastAsia="宋体" w:cs="Times New Roman"/>
                <w:sz w:val="24"/>
                <w:szCs w:val="24"/>
              </w:rPr>
            </w:pPr>
            <w:r>
              <w:rPr>
                <w:rFonts w:hint="eastAsia" w:ascii="宋体" w:hAnsi="宋体" w:eastAsia="宋体" w:cs="Times New Roman"/>
                <w:sz w:val="24"/>
                <w:szCs w:val="24"/>
                <w:lang w:eastAsia="zh-CN"/>
              </w:rPr>
              <w:t>2</w:t>
            </w:r>
            <w:r>
              <w:rPr>
                <w:rFonts w:hint="eastAsia" w:ascii="宋体" w:hAnsi="宋体" w:eastAsia="宋体" w:cs="Times New Roman"/>
                <w:sz w:val="24"/>
                <w:szCs w:val="24"/>
              </w:rPr>
              <w:t>台</w:t>
            </w:r>
          </w:p>
        </w:tc>
        <w:tc>
          <w:tcPr>
            <w:tcW w:w="1276" w:type="dxa"/>
            <w:vMerge w:val="continue"/>
            <w:vAlign w:val="center"/>
          </w:tcPr>
          <w:p w14:paraId="7323313F">
            <w:pPr>
              <w:spacing w:line="360" w:lineRule="auto"/>
              <w:rPr>
                <w:rFonts w:ascii="宋体" w:hAnsi="宋体" w:eastAsia="宋体" w:cs="Times New Roman"/>
                <w:sz w:val="24"/>
                <w:szCs w:val="24"/>
              </w:rPr>
            </w:pPr>
          </w:p>
        </w:tc>
        <w:tc>
          <w:tcPr>
            <w:tcW w:w="1843" w:type="dxa"/>
            <w:vMerge w:val="continue"/>
            <w:vAlign w:val="center"/>
          </w:tcPr>
          <w:p w14:paraId="47D4BD65">
            <w:pPr>
              <w:spacing w:line="360" w:lineRule="auto"/>
              <w:rPr>
                <w:rFonts w:ascii="宋体" w:hAnsi="宋体" w:eastAsia="宋体" w:cs="Times New Roman"/>
                <w:sz w:val="24"/>
                <w:szCs w:val="24"/>
              </w:rPr>
            </w:pPr>
          </w:p>
        </w:tc>
        <w:tc>
          <w:tcPr>
            <w:tcW w:w="1276" w:type="dxa"/>
            <w:vMerge w:val="continue"/>
            <w:vAlign w:val="center"/>
          </w:tcPr>
          <w:p w14:paraId="67D87DCA">
            <w:pPr>
              <w:spacing w:line="360" w:lineRule="auto"/>
              <w:rPr>
                <w:rFonts w:ascii="宋体" w:hAnsi="宋体" w:eastAsia="宋体" w:cs="Times New Roman"/>
                <w:sz w:val="24"/>
                <w:szCs w:val="24"/>
              </w:rPr>
            </w:pPr>
          </w:p>
        </w:tc>
      </w:tr>
      <w:tr w14:paraId="5139B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33D7BDD2">
            <w:pPr>
              <w:spacing w:line="360" w:lineRule="auto"/>
              <w:jc w:val="center"/>
              <w:rPr>
                <w:rFonts w:ascii="宋体" w:hAnsi="宋体" w:eastAsia="宋体" w:cs="Times New Roman"/>
                <w:sz w:val="24"/>
                <w:szCs w:val="24"/>
                <w:lang w:eastAsia="zh-CN"/>
              </w:rPr>
            </w:pPr>
          </w:p>
        </w:tc>
        <w:tc>
          <w:tcPr>
            <w:tcW w:w="1702" w:type="dxa"/>
            <w:vMerge w:val="continue"/>
            <w:vAlign w:val="center"/>
          </w:tcPr>
          <w:p w14:paraId="534A21B5">
            <w:pPr>
              <w:spacing w:line="360" w:lineRule="auto"/>
              <w:jc w:val="center"/>
              <w:rPr>
                <w:rFonts w:ascii="宋体" w:hAnsi="宋体" w:eastAsia="宋体" w:cs="Times New Roman"/>
                <w:sz w:val="24"/>
                <w:szCs w:val="24"/>
                <w:lang w:eastAsia="zh-CN"/>
              </w:rPr>
            </w:pPr>
          </w:p>
        </w:tc>
        <w:tc>
          <w:tcPr>
            <w:tcW w:w="1984" w:type="dxa"/>
            <w:vAlign w:val="center"/>
          </w:tcPr>
          <w:p w14:paraId="2E1FFEFC">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水罐消防车（含泡沫消防车）</w:t>
            </w:r>
          </w:p>
        </w:tc>
        <w:tc>
          <w:tcPr>
            <w:tcW w:w="1701" w:type="dxa"/>
            <w:vAlign w:val="center"/>
          </w:tcPr>
          <w:p w14:paraId="7B90E089">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6台</w:t>
            </w:r>
          </w:p>
        </w:tc>
        <w:tc>
          <w:tcPr>
            <w:tcW w:w="1276" w:type="dxa"/>
            <w:vMerge w:val="continue"/>
            <w:vAlign w:val="center"/>
          </w:tcPr>
          <w:p w14:paraId="145D1B58">
            <w:pPr>
              <w:spacing w:line="360" w:lineRule="auto"/>
              <w:rPr>
                <w:rFonts w:ascii="宋体" w:hAnsi="宋体" w:eastAsia="宋体" w:cs="Times New Roman"/>
                <w:sz w:val="24"/>
                <w:szCs w:val="24"/>
              </w:rPr>
            </w:pPr>
          </w:p>
        </w:tc>
        <w:tc>
          <w:tcPr>
            <w:tcW w:w="1843" w:type="dxa"/>
            <w:vMerge w:val="continue"/>
            <w:vAlign w:val="center"/>
          </w:tcPr>
          <w:p w14:paraId="6F920C4D">
            <w:pPr>
              <w:spacing w:line="360" w:lineRule="auto"/>
              <w:rPr>
                <w:rFonts w:ascii="宋体" w:hAnsi="宋体" w:eastAsia="宋体" w:cs="Times New Roman"/>
                <w:sz w:val="24"/>
                <w:szCs w:val="24"/>
              </w:rPr>
            </w:pPr>
          </w:p>
        </w:tc>
        <w:tc>
          <w:tcPr>
            <w:tcW w:w="1276" w:type="dxa"/>
            <w:vMerge w:val="continue"/>
            <w:vAlign w:val="center"/>
          </w:tcPr>
          <w:p w14:paraId="4DA9F085">
            <w:pPr>
              <w:spacing w:line="360" w:lineRule="auto"/>
              <w:rPr>
                <w:rFonts w:ascii="宋体" w:hAnsi="宋体" w:eastAsia="宋体" w:cs="Times New Roman"/>
                <w:sz w:val="24"/>
                <w:szCs w:val="24"/>
              </w:rPr>
            </w:pPr>
          </w:p>
        </w:tc>
      </w:tr>
      <w:tr w14:paraId="289B9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418D2C65">
            <w:pPr>
              <w:spacing w:line="360" w:lineRule="auto"/>
              <w:jc w:val="center"/>
              <w:rPr>
                <w:rFonts w:ascii="宋体" w:hAnsi="宋体" w:eastAsia="宋体" w:cs="Times New Roman"/>
                <w:sz w:val="24"/>
                <w:szCs w:val="24"/>
                <w:lang w:eastAsia="zh-CN"/>
              </w:rPr>
            </w:pPr>
          </w:p>
        </w:tc>
        <w:tc>
          <w:tcPr>
            <w:tcW w:w="1702" w:type="dxa"/>
            <w:vMerge w:val="continue"/>
            <w:vAlign w:val="center"/>
          </w:tcPr>
          <w:p w14:paraId="767442D2">
            <w:pPr>
              <w:spacing w:line="360" w:lineRule="auto"/>
              <w:jc w:val="center"/>
              <w:rPr>
                <w:rFonts w:ascii="宋体" w:hAnsi="宋体" w:eastAsia="宋体" w:cs="Times New Roman"/>
                <w:sz w:val="24"/>
                <w:szCs w:val="24"/>
                <w:lang w:eastAsia="zh-CN"/>
              </w:rPr>
            </w:pPr>
          </w:p>
        </w:tc>
        <w:tc>
          <w:tcPr>
            <w:tcW w:w="1984" w:type="dxa"/>
            <w:vAlign w:val="center"/>
          </w:tcPr>
          <w:p w14:paraId="25BD9E5F">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举高喷射消防车</w:t>
            </w:r>
          </w:p>
        </w:tc>
        <w:tc>
          <w:tcPr>
            <w:tcW w:w="1701" w:type="dxa"/>
            <w:vAlign w:val="center"/>
          </w:tcPr>
          <w:p w14:paraId="6C0510CA">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2台</w:t>
            </w:r>
          </w:p>
        </w:tc>
        <w:tc>
          <w:tcPr>
            <w:tcW w:w="1276" w:type="dxa"/>
            <w:vMerge w:val="continue"/>
            <w:vAlign w:val="center"/>
          </w:tcPr>
          <w:p w14:paraId="7CFE27BA">
            <w:pPr>
              <w:spacing w:line="360" w:lineRule="auto"/>
              <w:rPr>
                <w:rFonts w:ascii="宋体" w:hAnsi="宋体" w:eastAsia="宋体" w:cs="Times New Roman"/>
                <w:sz w:val="24"/>
                <w:szCs w:val="24"/>
              </w:rPr>
            </w:pPr>
          </w:p>
        </w:tc>
        <w:tc>
          <w:tcPr>
            <w:tcW w:w="1843" w:type="dxa"/>
            <w:vMerge w:val="continue"/>
            <w:vAlign w:val="center"/>
          </w:tcPr>
          <w:p w14:paraId="5908CFE4">
            <w:pPr>
              <w:spacing w:line="360" w:lineRule="auto"/>
              <w:rPr>
                <w:rFonts w:ascii="宋体" w:hAnsi="宋体" w:eastAsia="宋体" w:cs="Times New Roman"/>
                <w:sz w:val="24"/>
                <w:szCs w:val="24"/>
              </w:rPr>
            </w:pPr>
          </w:p>
        </w:tc>
        <w:tc>
          <w:tcPr>
            <w:tcW w:w="1276" w:type="dxa"/>
            <w:vMerge w:val="continue"/>
            <w:vAlign w:val="center"/>
          </w:tcPr>
          <w:p w14:paraId="05A33EAE">
            <w:pPr>
              <w:spacing w:line="360" w:lineRule="auto"/>
              <w:rPr>
                <w:rFonts w:ascii="宋体" w:hAnsi="宋体" w:eastAsia="宋体" w:cs="Times New Roman"/>
                <w:sz w:val="24"/>
                <w:szCs w:val="24"/>
              </w:rPr>
            </w:pPr>
          </w:p>
        </w:tc>
      </w:tr>
      <w:tr w14:paraId="43C45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326AD7EE">
            <w:pPr>
              <w:spacing w:line="360" w:lineRule="auto"/>
              <w:jc w:val="center"/>
              <w:rPr>
                <w:rFonts w:ascii="宋体" w:hAnsi="宋体" w:eastAsia="宋体" w:cs="Times New Roman"/>
                <w:sz w:val="24"/>
                <w:szCs w:val="24"/>
                <w:lang w:eastAsia="zh-CN"/>
              </w:rPr>
            </w:pPr>
          </w:p>
        </w:tc>
        <w:tc>
          <w:tcPr>
            <w:tcW w:w="1702" w:type="dxa"/>
            <w:vMerge w:val="continue"/>
            <w:vAlign w:val="center"/>
          </w:tcPr>
          <w:p w14:paraId="61114ED8">
            <w:pPr>
              <w:spacing w:line="360" w:lineRule="auto"/>
              <w:jc w:val="center"/>
              <w:rPr>
                <w:rFonts w:ascii="宋体" w:hAnsi="宋体" w:eastAsia="宋体" w:cs="Times New Roman"/>
                <w:sz w:val="24"/>
                <w:szCs w:val="24"/>
                <w:lang w:eastAsia="zh-CN"/>
              </w:rPr>
            </w:pPr>
          </w:p>
        </w:tc>
        <w:tc>
          <w:tcPr>
            <w:tcW w:w="1984" w:type="dxa"/>
            <w:vAlign w:val="center"/>
          </w:tcPr>
          <w:p w14:paraId="1DB4A6AC">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泡沫输转消防车</w:t>
            </w:r>
          </w:p>
        </w:tc>
        <w:tc>
          <w:tcPr>
            <w:tcW w:w="1701" w:type="dxa"/>
            <w:vAlign w:val="center"/>
          </w:tcPr>
          <w:p w14:paraId="3BC5EA8E">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1台</w:t>
            </w:r>
          </w:p>
        </w:tc>
        <w:tc>
          <w:tcPr>
            <w:tcW w:w="1276" w:type="dxa"/>
            <w:vMerge w:val="continue"/>
            <w:vAlign w:val="center"/>
          </w:tcPr>
          <w:p w14:paraId="3254FC3B">
            <w:pPr>
              <w:spacing w:line="360" w:lineRule="auto"/>
              <w:rPr>
                <w:rFonts w:ascii="宋体" w:hAnsi="宋体" w:eastAsia="宋体" w:cs="Times New Roman"/>
                <w:sz w:val="24"/>
                <w:szCs w:val="24"/>
              </w:rPr>
            </w:pPr>
          </w:p>
        </w:tc>
        <w:tc>
          <w:tcPr>
            <w:tcW w:w="1843" w:type="dxa"/>
            <w:vMerge w:val="continue"/>
            <w:vAlign w:val="center"/>
          </w:tcPr>
          <w:p w14:paraId="46A46537">
            <w:pPr>
              <w:spacing w:line="360" w:lineRule="auto"/>
              <w:rPr>
                <w:rFonts w:ascii="宋体" w:hAnsi="宋体" w:eastAsia="宋体" w:cs="Times New Roman"/>
                <w:sz w:val="24"/>
                <w:szCs w:val="24"/>
              </w:rPr>
            </w:pPr>
          </w:p>
        </w:tc>
        <w:tc>
          <w:tcPr>
            <w:tcW w:w="1276" w:type="dxa"/>
            <w:vMerge w:val="continue"/>
            <w:vAlign w:val="center"/>
          </w:tcPr>
          <w:p w14:paraId="63B51382">
            <w:pPr>
              <w:spacing w:line="360" w:lineRule="auto"/>
              <w:rPr>
                <w:rFonts w:ascii="宋体" w:hAnsi="宋体" w:eastAsia="宋体" w:cs="Times New Roman"/>
                <w:sz w:val="24"/>
                <w:szCs w:val="24"/>
              </w:rPr>
            </w:pPr>
          </w:p>
        </w:tc>
      </w:tr>
      <w:tr w14:paraId="03480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1D65E1F9">
            <w:pPr>
              <w:spacing w:line="360" w:lineRule="auto"/>
              <w:jc w:val="center"/>
              <w:rPr>
                <w:rFonts w:ascii="宋体" w:hAnsi="宋体" w:eastAsia="宋体" w:cs="Times New Roman"/>
                <w:sz w:val="24"/>
                <w:szCs w:val="24"/>
                <w:lang w:eastAsia="zh-CN"/>
              </w:rPr>
            </w:pPr>
          </w:p>
        </w:tc>
        <w:tc>
          <w:tcPr>
            <w:tcW w:w="1702" w:type="dxa"/>
            <w:vMerge w:val="continue"/>
            <w:vAlign w:val="center"/>
          </w:tcPr>
          <w:p w14:paraId="25615CDD">
            <w:pPr>
              <w:spacing w:line="360" w:lineRule="auto"/>
              <w:jc w:val="center"/>
              <w:rPr>
                <w:rFonts w:ascii="宋体" w:hAnsi="宋体" w:eastAsia="宋体" w:cs="Times New Roman"/>
                <w:sz w:val="24"/>
                <w:szCs w:val="24"/>
                <w:lang w:eastAsia="zh-CN"/>
              </w:rPr>
            </w:pPr>
          </w:p>
        </w:tc>
        <w:tc>
          <w:tcPr>
            <w:tcW w:w="1984" w:type="dxa"/>
            <w:vAlign w:val="center"/>
          </w:tcPr>
          <w:p w14:paraId="03B48509">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泡沫干粉</w:t>
            </w:r>
          </w:p>
          <w:p w14:paraId="79E918CF">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联用消防车</w:t>
            </w:r>
          </w:p>
        </w:tc>
        <w:tc>
          <w:tcPr>
            <w:tcW w:w="1701" w:type="dxa"/>
            <w:vAlign w:val="center"/>
          </w:tcPr>
          <w:p w14:paraId="08CFD085">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1台</w:t>
            </w:r>
          </w:p>
        </w:tc>
        <w:tc>
          <w:tcPr>
            <w:tcW w:w="1276" w:type="dxa"/>
            <w:vMerge w:val="continue"/>
            <w:vAlign w:val="center"/>
          </w:tcPr>
          <w:p w14:paraId="2F2CAEDA">
            <w:pPr>
              <w:spacing w:line="360" w:lineRule="auto"/>
              <w:rPr>
                <w:rFonts w:ascii="宋体" w:hAnsi="宋体" w:eastAsia="宋体" w:cs="Times New Roman"/>
                <w:sz w:val="24"/>
                <w:szCs w:val="24"/>
              </w:rPr>
            </w:pPr>
          </w:p>
        </w:tc>
        <w:tc>
          <w:tcPr>
            <w:tcW w:w="1843" w:type="dxa"/>
            <w:vMerge w:val="continue"/>
            <w:vAlign w:val="center"/>
          </w:tcPr>
          <w:p w14:paraId="420F536B">
            <w:pPr>
              <w:spacing w:line="360" w:lineRule="auto"/>
              <w:rPr>
                <w:rFonts w:ascii="宋体" w:hAnsi="宋体" w:eastAsia="宋体" w:cs="Times New Roman"/>
                <w:sz w:val="24"/>
                <w:szCs w:val="24"/>
              </w:rPr>
            </w:pPr>
          </w:p>
        </w:tc>
        <w:tc>
          <w:tcPr>
            <w:tcW w:w="1276" w:type="dxa"/>
            <w:vMerge w:val="continue"/>
            <w:vAlign w:val="center"/>
          </w:tcPr>
          <w:p w14:paraId="57A5C2DB">
            <w:pPr>
              <w:spacing w:line="360" w:lineRule="auto"/>
              <w:rPr>
                <w:rFonts w:ascii="宋体" w:hAnsi="宋体" w:eastAsia="宋体" w:cs="Times New Roman"/>
                <w:sz w:val="24"/>
                <w:szCs w:val="24"/>
              </w:rPr>
            </w:pPr>
          </w:p>
        </w:tc>
      </w:tr>
      <w:tr w14:paraId="2BB5B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7AB0834E">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2</w:t>
            </w:r>
          </w:p>
        </w:tc>
        <w:tc>
          <w:tcPr>
            <w:tcW w:w="1702" w:type="dxa"/>
            <w:vAlign w:val="center"/>
          </w:tcPr>
          <w:p w14:paraId="5F4EB79B">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卫健委</w:t>
            </w:r>
          </w:p>
        </w:tc>
        <w:tc>
          <w:tcPr>
            <w:tcW w:w="1984" w:type="dxa"/>
            <w:vAlign w:val="center"/>
          </w:tcPr>
          <w:p w14:paraId="56315E70">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救护车</w:t>
            </w:r>
          </w:p>
        </w:tc>
        <w:tc>
          <w:tcPr>
            <w:tcW w:w="1701" w:type="dxa"/>
            <w:vAlign w:val="center"/>
          </w:tcPr>
          <w:p w14:paraId="76C61F45">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30台</w:t>
            </w:r>
          </w:p>
        </w:tc>
        <w:tc>
          <w:tcPr>
            <w:tcW w:w="1276" w:type="dxa"/>
            <w:vAlign w:val="center"/>
          </w:tcPr>
          <w:p w14:paraId="55018ABC">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90人</w:t>
            </w:r>
          </w:p>
        </w:tc>
        <w:tc>
          <w:tcPr>
            <w:tcW w:w="1843" w:type="dxa"/>
            <w:vAlign w:val="center"/>
          </w:tcPr>
          <w:p w14:paraId="058221D8">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应急办</w:t>
            </w:r>
          </w:p>
        </w:tc>
        <w:tc>
          <w:tcPr>
            <w:tcW w:w="1276" w:type="dxa"/>
            <w:vAlign w:val="center"/>
          </w:tcPr>
          <w:p w14:paraId="7866ADF8">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6171378</w:t>
            </w:r>
          </w:p>
        </w:tc>
      </w:tr>
      <w:tr w14:paraId="3C3F5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vAlign w:val="center"/>
          </w:tcPr>
          <w:p w14:paraId="5AFA3F69">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3</w:t>
            </w:r>
          </w:p>
        </w:tc>
        <w:tc>
          <w:tcPr>
            <w:tcW w:w="1702" w:type="dxa"/>
            <w:vMerge w:val="restart"/>
            <w:vAlign w:val="center"/>
          </w:tcPr>
          <w:p w14:paraId="081EE72D">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公安局</w:t>
            </w:r>
          </w:p>
        </w:tc>
        <w:tc>
          <w:tcPr>
            <w:tcW w:w="1984" w:type="dxa"/>
            <w:vAlign w:val="center"/>
          </w:tcPr>
          <w:p w14:paraId="7519B0C2">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应急指挥车</w:t>
            </w:r>
          </w:p>
        </w:tc>
        <w:tc>
          <w:tcPr>
            <w:tcW w:w="1701" w:type="dxa"/>
            <w:vAlign w:val="center"/>
          </w:tcPr>
          <w:p w14:paraId="0900B80C">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1台</w:t>
            </w:r>
          </w:p>
        </w:tc>
        <w:tc>
          <w:tcPr>
            <w:tcW w:w="1276" w:type="dxa"/>
            <w:vMerge w:val="restart"/>
            <w:vAlign w:val="center"/>
          </w:tcPr>
          <w:p w14:paraId="411C93B1">
            <w:pPr>
              <w:spacing w:line="360" w:lineRule="auto"/>
              <w:ind w:firstLine="120" w:firstLineChars="50"/>
              <w:rPr>
                <w:rFonts w:ascii="宋体" w:hAnsi="宋体" w:eastAsia="宋体" w:cs="Times New Roman"/>
                <w:sz w:val="24"/>
                <w:szCs w:val="24"/>
                <w:lang w:eastAsia="zh-CN"/>
              </w:rPr>
            </w:pPr>
            <w:r>
              <w:rPr>
                <w:rFonts w:hint="eastAsia" w:ascii="宋体" w:hAnsi="宋体" w:eastAsia="宋体" w:cs="Times New Roman"/>
                <w:sz w:val="24"/>
                <w:szCs w:val="24"/>
                <w:lang w:eastAsia="zh-CN"/>
              </w:rPr>
              <w:t>3</w:t>
            </w:r>
            <w:r>
              <w:rPr>
                <w:rFonts w:ascii="宋体" w:hAnsi="宋体" w:eastAsia="宋体" w:cs="Times New Roman"/>
                <w:sz w:val="24"/>
                <w:szCs w:val="24"/>
                <w:lang w:eastAsia="zh-CN"/>
              </w:rPr>
              <w:t>00</w:t>
            </w:r>
            <w:r>
              <w:rPr>
                <w:rFonts w:hint="eastAsia" w:ascii="宋体" w:hAnsi="宋体" w:eastAsia="宋体" w:cs="Times New Roman"/>
                <w:sz w:val="24"/>
                <w:szCs w:val="24"/>
                <w:lang w:eastAsia="zh-CN"/>
              </w:rPr>
              <w:t>人</w:t>
            </w:r>
          </w:p>
        </w:tc>
        <w:tc>
          <w:tcPr>
            <w:tcW w:w="1843" w:type="dxa"/>
            <w:vMerge w:val="restart"/>
            <w:vAlign w:val="center"/>
          </w:tcPr>
          <w:p w14:paraId="56859BC6">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公安局情报</w:t>
            </w:r>
          </w:p>
          <w:p w14:paraId="76B456FA">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指挥中心</w:t>
            </w:r>
          </w:p>
        </w:tc>
        <w:tc>
          <w:tcPr>
            <w:tcW w:w="1276" w:type="dxa"/>
            <w:vMerge w:val="restart"/>
            <w:vAlign w:val="center"/>
          </w:tcPr>
          <w:p w14:paraId="49F0D910">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6482110</w:t>
            </w:r>
          </w:p>
        </w:tc>
      </w:tr>
      <w:tr w14:paraId="337E3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0450E95D">
            <w:pPr>
              <w:spacing w:line="360" w:lineRule="auto"/>
              <w:jc w:val="center"/>
              <w:rPr>
                <w:rFonts w:ascii="宋体" w:hAnsi="宋体" w:eastAsia="宋体" w:cs="Times New Roman"/>
                <w:sz w:val="24"/>
                <w:szCs w:val="24"/>
                <w:lang w:eastAsia="zh-CN"/>
              </w:rPr>
            </w:pPr>
          </w:p>
        </w:tc>
        <w:tc>
          <w:tcPr>
            <w:tcW w:w="1702" w:type="dxa"/>
            <w:vMerge w:val="continue"/>
            <w:vAlign w:val="center"/>
          </w:tcPr>
          <w:p w14:paraId="372D14EF">
            <w:pPr>
              <w:spacing w:line="360" w:lineRule="auto"/>
              <w:jc w:val="center"/>
              <w:rPr>
                <w:rFonts w:ascii="宋体" w:hAnsi="宋体" w:eastAsia="宋体" w:cs="Times New Roman"/>
                <w:sz w:val="24"/>
                <w:szCs w:val="24"/>
                <w:lang w:eastAsia="zh-CN"/>
              </w:rPr>
            </w:pPr>
          </w:p>
        </w:tc>
        <w:tc>
          <w:tcPr>
            <w:tcW w:w="1984" w:type="dxa"/>
            <w:vAlign w:val="center"/>
          </w:tcPr>
          <w:p w14:paraId="10CE8669">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无人机续航车</w:t>
            </w:r>
          </w:p>
        </w:tc>
        <w:tc>
          <w:tcPr>
            <w:tcW w:w="1701" w:type="dxa"/>
            <w:vAlign w:val="center"/>
          </w:tcPr>
          <w:p w14:paraId="27EDEF3C">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1台</w:t>
            </w:r>
          </w:p>
        </w:tc>
        <w:tc>
          <w:tcPr>
            <w:tcW w:w="1276" w:type="dxa"/>
            <w:vMerge w:val="continue"/>
            <w:vAlign w:val="center"/>
          </w:tcPr>
          <w:p w14:paraId="1212B8B6">
            <w:pPr>
              <w:spacing w:line="360" w:lineRule="auto"/>
              <w:rPr>
                <w:rFonts w:ascii="宋体" w:hAnsi="宋体" w:eastAsia="宋体" w:cs="Times New Roman"/>
                <w:sz w:val="24"/>
                <w:szCs w:val="24"/>
              </w:rPr>
            </w:pPr>
          </w:p>
        </w:tc>
        <w:tc>
          <w:tcPr>
            <w:tcW w:w="1843" w:type="dxa"/>
            <w:vMerge w:val="continue"/>
            <w:vAlign w:val="center"/>
          </w:tcPr>
          <w:p w14:paraId="02F2BF51">
            <w:pPr>
              <w:spacing w:line="360" w:lineRule="auto"/>
              <w:rPr>
                <w:rFonts w:ascii="宋体" w:hAnsi="宋体" w:eastAsia="宋体" w:cs="Times New Roman"/>
                <w:sz w:val="24"/>
                <w:szCs w:val="24"/>
              </w:rPr>
            </w:pPr>
          </w:p>
        </w:tc>
        <w:tc>
          <w:tcPr>
            <w:tcW w:w="1276" w:type="dxa"/>
            <w:vMerge w:val="continue"/>
            <w:vAlign w:val="center"/>
          </w:tcPr>
          <w:p w14:paraId="1AEEA76F">
            <w:pPr>
              <w:spacing w:line="360" w:lineRule="auto"/>
              <w:rPr>
                <w:rFonts w:ascii="宋体" w:hAnsi="宋体" w:eastAsia="宋体" w:cs="Times New Roman"/>
                <w:sz w:val="24"/>
                <w:szCs w:val="24"/>
              </w:rPr>
            </w:pPr>
          </w:p>
        </w:tc>
      </w:tr>
      <w:tr w14:paraId="772C3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17AF99FB">
            <w:pPr>
              <w:spacing w:line="360" w:lineRule="auto"/>
              <w:jc w:val="center"/>
              <w:rPr>
                <w:rFonts w:ascii="宋体" w:hAnsi="宋体" w:eastAsia="宋体" w:cs="Times New Roman"/>
                <w:sz w:val="24"/>
                <w:szCs w:val="24"/>
                <w:lang w:eastAsia="zh-CN"/>
              </w:rPr>
            </w:pPr>
          </w:p>
        </w:tc>
        <w:tc>
          <w:tcPr>
            <w:tcW w:w="1702" w:type="dxa"/>
            <w:vMerge w:val="continue"/>
            <w:vAlign w:val="center"/>
          </w:tcPr>
          <w:p w14:paraId="49EF42A8">
            <w:pPr>
              <w:spacing w:line="360" w:lineRule="auto"/>
              <w:jc w:val="center"/>
              <w:rPr>
                <w:rFonts w:ascii="宋体" w:hAnsi="宋体" w:eastAsia="宋体" w:cs="Times New Roman"/>
                <w:sz w:val="24"/>
                <w:szCs w:val="24"/>
                <w:lang w:eastAsia="zh-CN"/>
              </w:rPr>
            </w:pPr>
          </w:p>
        </w:tc>
        <w:tc>
          <w:tcPr>
            <w:tcW w:w="1984" w:type="dxa"/>
            <w:vAlign w:val="center"/>
          </w:tcPr>
          <w:p w14:paraId="278DC0C0">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交通清障车</w:t>
            </w:r>
          </w:p>
        </w:tc>
        <w:tc>
          <w:tcPr>
            <w:tcW w:w="1701" w:type="dxa"/>
            <w:vAlign w:val="center"/>
          </w:tcPr>
          <w:p w14:paraId="7CE708F2">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4台</w:t>
            </w:r>
          </w:p>
        </w:tc>
        <w:tc>
          <w:tcPr>
            <w:tcW w:w="1276" w:type="dxa"/>
            <w:vMerge w:val="continue"/>
            <w:vAlign w:val="center"/>
          </w:tcPr>
          <w:p w14:paraId="6BB15141">
            <w:pPr>
              <w:spacing w:line="360" w:lineRule="auto"/>
              <w:rPr>
                <w:rFonts w:ascii="宋体" w:hAnsi="宋体" w:eastAsia="宋体" w:cs="Times New Roman"/>
                <w:sz w:val="24"/>
                <w:szCs w:val="24"/>
              </w:rPr>
            </w:pPr>
          </w:p>
        </w:tc>
        <w:tc>
          <w:tcPr>
            <w:tcW w:w="1843" w:type="dxa"/>
            <w:vMerge w:val="continue"/>
            <w:vAlign w:val="center"/>
          </w:tcPr>
          <w:p w14:paraId="450E1A97">
            <w:pPr>
              <w:spacing w:line="360" w:lineRule="auto"/>
              <w:rPr>
                <w:rFonts w:ascii="宋体" w:hAnsi="宋体" w:eastAsia="宋体" w:cs="Times New Roman"/>
                <w:sz w:val="24"/>
                <w:szCs w:val="24"/>
              </w:rPr>
            </w:pPr>
          </w:p>
        </w:tc>
        <w:tc>
          <w:tcPr>
            <w:tcW w:w="1276" w:type="dxa"/>
            <w:vMerge w:val="continue"/>
            <w:vAlign w:val="center"/>
          </w:tcPr>
          <w:p w14:paraId="7E7DD41A">
            <w:pPr>
              <w:spacing w:line="360" w:lineRule="auto"/>
              <w:rPr>
                <w:rFonts w:ascii="宋体" w:hAnsi="宋体" w:eastAsia="宋体" w:cs="Times New Roman"/>
                <w:sz w:val="24"/>
                <w:szCs w:val="24"/>
              </w:rPr>
            </w:pPr>
          </w:p>
        </w:tc>
      </w:tr>
      <w:tr w14:paraId="2AA12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30EA3AE6">
            <w:pPr>
              <w:spacing w:line="360" w:lineRule="auto"/>
              <w:jc w:val="center"/>
              <w:rPr>
                <w:rFonts w:ascii="宋体" w:hAnsi="宋体" w:eastAsia="宋体" w:cs="Times New Roman"/>
                <w:sz w:val="24"/>
                <w:szCs w:val="24"/>
                <w:lang w:eastAsia="zh-CN"/>
              </w:rPr>
            </w:pPr>
          </w:p>
        </w:tc>
        <w:tc>
          <w:tcPr>
            <w:tcW w:w="1702" w:type="dxa"/>
            <w:vMerge w:val="continue"/>
            <w:vAlign w:val="center"/>
          </w:tcPr>
          <w:p w14:paraId="302291EB">
            <w:pPr>
              <w:spacing w:line="360" w:lineRule="auto"/>
              <w:jc w:val="center"/>
              <w:rPr>
                <w:rFonts w:ascii="宋体" w:hAnsi="宋体" w:eastAsia="宋体" w:cs="Times New Roman"/>
                <w:sz w:val="24"/>
                <w:szCs w:val="24"/>
                <w:lang w:eastAsia="zh-CN"/>
              </w:rPr>
            </w:pPr>
          </w:p>
        </w:tc>
        <w:tc>
          <w:tcPr>
            <w:tcW w:w="1984" w:type="dxa"/>
            <w:vAlign w:val="center"/>
          </w:tcPr>
          <w:p w14:paraId="7BA20267">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应急处突装甲车</w:t>
            </w:r>
          </w:p>
        </w:tc>
        <w:tc>
          <w:tcPr>
            <w:tcW w:w="1701" w:type="dxa"/>
            <w:vAlign w:val="center"/>
          </w:tcPr>
          <w:p w14:paraId="57D5E46D">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2台</w:t>
            </w:r>
          </w:p>
        </w:tc>
        <w:tc>
          <w:tcPr>
            <w:tcW w:w="1276" w:type="dxa"/>
            <w:vMerge w:val="continue"/>
            <w:vAlign w:val="center"/>
          </w:tcPr>
          <w:p w14:paraId="41ED1E34">
            <w:pPr>
              <w:spacing w:line="360" w:lineRule="auto"/>
              <w:rPr>
                <w:rFonts w:ascii="宋体" w:hAnsi="宋体" w:eastAsia="宋体" w:cs="Times New Roman"/>
                <w:sz w:val="24"/>
                <w:szCs w:val="24"/>
              </w:rPr>
            </w:pPr>
          </w:p>
        </w:tc>
        <w:tc>
          <w:tcPr>
            <w:tcW w:w="1843" w:type="dxa"/>
            <w:vMerge w:val="continue"/>
            <w:vAlign w:val="center"/>
          </w:tcPr>
          <w:p w14:paraId="347E4813">
            <w:pPr>
              <w:spacing w:line="360" w:lineRule="auto"/>
              <w:rPr>
                <w:rFonts w:ascii="宋体" w:hAnsi="宋体" w:eastAsia="宋体" w:cs="Times New Roman"/>
                <w:sz w:val="24"/>
                <w:szCs w:val="24"/>
              </w:rPr>
            </w:pPr>
          </w:p>
        </w:tc>
        <w:tc>
          <w:tcPr>
            <w:tcW w:w="1276" w:type="dxa"/>
            <w:vMerge w:val="continue"/>
            <w:vAlign w:val="center"/>
          </w:tcPr>
          <w:p w14:paraId="3DA4ED75">
            <w:pPr>
              <w:spacing w:line="360" w:lineRule="auto"/>
              <w:rPr>
                <w:rFonts w:ascii="宋体" w:hAnsi="宋体" w:eastAsia="宋体" w:cs="Times New Roman"/>
                <w:sz w:val="24"/>
                <w:szCs w:val="24"/>
              </w:rPr>
            </w:pPr>
          </w:p>
        </w:tc>
      </w:tr>
      <w:tr w14:paraId="1AFDB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4AE5CF54">
            <w:pPr>
              <w:spacing w:line="360" w:lineRule="auto"/>
              <w:jc w:val="center"/>
              <w:rPr>
                <w:rFonts w:ascii="宋体" w:hAnsi="宋体" w:eastAsia="宋体" w:cs="Times New Roman"/>
                <w:sz w:val="24"/>
                <w:szCs w:val="24"/>
                <w:lang w:eastAsia="zh-CN"/>
              </w:rPr>
            </w:pPr>
          </w:p>
        </w:tc>
        <w:tc>
          <w:tcPr>
            <w:tcW w:w="1702" w:type="dxa"/>
            <w:vMerge w:val="continue"/>
            <w:vAlign w:val="center"/>
          </w:tcPr>
          <w:p w14:paraId="5710E4D1">
            <w:pPr>
              <w:spacing w:line="360" w:lineRule="auto"/>
              <w:jc w:val="center"/>
              <w:rPr>
                <w:rFonts w:ascii="宋体" w:hAnsi="宋体" w:eastAsia="宋体" w:cs="Times New Roman"/>
                <w:sz w:val="24"/>
                <w:szCs w:val="24"/>
                <w:lang w:eastAsia="zh-CN"/>
              </w:rPr>
            </w:pPr>
          </w:p>
        </w:tc>
        <w:tc>
          <w:tcPr>
            <w:tcW w:w="1984" w:type="dxa"/>
            <w:vAlign w:val="center"/>
          </w:tcPr>
          <w:p w14:paraId="3188EAB7">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应急处突攀登</w:t>
            </w:r>
          </w:p>
          <w:p w14:paraId="1108A3AD">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突击车</w:t>
            </w:r>
          </w:p>
        </w:tc>
        <w:tc>
          <w:tcPr>
            <w:tcW w:w="1701" w:type="dxa"/>
            <w:vAlign w:val="center"/>
          </w:tcPr>
          <w:p w14:paraId="45099CC9">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1台</w:t>
            </w:r>
          </w:p>
        </w:tc>
        <w:tc>
          <w:tcPr>
            <w:tcW w:w="1276" w:type="dxa"/>
            <w:vMerge w:val="continue"/>
            <w:vAlign w:val="center"/>
          </w:tcPr>
          <w:p w14:paraId="6111A127">
            <w:pPr>
              <w:spacing w:line="360" w:lineRule="auto"/>
              <w:rPr>
                <w:rFonts w:ascii="宋体" w:hAnsi="宋体" w:eastAsia="宋体" w:cs="Times New Roman"/>
                <w:sz w:val="24"/>
                <w:szCs w:val="24"/>
              </w:rPr>
            </w:pPr>
          </w:p>
        </w:tc>
        <w:tc>
          <w:tcPr>
            <w:tcW w:w="1843" w:type="dxa"/>
            <w:vMerge w:val="continue"/>
            <w:vAlign w:val="center"/>
          </w:tcPr>
          <w:p w14:paraId="0B57EB8A">
            <w:pPr>
              <w:spacing w:line="360" w:lineRule="auto"/>
              <w:rPr>
                <w:rFonts w:ascii="宋体" w:hAnsi="宋体" w:eastAsia="宋体" w:cs="Times New Roman"/>
                <w:sz w:val="24"/>
                <w:szCs w:val="24"/>
              </w:rPr>
            </w:pPr>
          </w:p>
        </w:tc>
        <w:tc>
          <w:tcPr>
            <w:tcW w:w="1276" w:type="dxa"/>
            <w:vMerge w:val="continue"/>
            <w:vAlign w:val="center"/>
          </w:tcPr>
          <w:p w14:paraId="503D82B1">
            <w:pPr>
              <w:spacing w:line="360" w:lineRule="auto"/>
              <w:rPr>
                <w:rFonts w:ascii="宋体" w:hAnsi="宋体" w:eastAsia="宋体" w:cs="Times New Roman"/>
                <w:sz w:val="24"/>
                <w:szCs w:val="24"/>
              </w:rPr>
            </w:pPr>
          </w:p>
        </w:tc>
      </w:tr>
      <w:tr w14:paraId="034DD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7E2CE977">
            <w:pPr>
              <w:spacing w:line="360" w:lineRule="auto"/>
              <w:jc w:val="center"/>
              <w:rPr>
                <w:rFonts w:ascii="宋体" w:hAnsi="宋体" w:eastAsia="宋体" w:cs="Times New Roman"/>
                <w:sz w:val="24"/>
                <w:szCs w:val="24"/>
                <w:lang w:eastAsia="zh-CN"/>
              </w:rPr>
            </w:pPr>
          </w:p>
        </w:tc>
        <w:tc>
          <w:tcPr>
            <w:tcW w:w="1702" w:type="dxa"/>
            <w:vMerge w:val="continue"/>
            <w:vAlign w:val="center"/>
          </w:tcPr>
          <w:p w14:paraId="37AB27A3">
            <w:pPr>
              <w:spacing w:line="360" w:lineRule="auto"/>
              <w:jc w:val="center"/>
              <w:rPr>
                <w:rFonts w:ascii="宋体" w:hAnsi="宋体" w:eastAsia="宋体" w:cs="Times New Roman"/>
                <w:sz w:val="24"/>
                <w:szCs w:val="24"/>
                <w:lang w:eastAsia="zh-CN"/>
              </w:rPr>
            </w:pPr>
          </w:p>
        </w:tc>
        <w:tc>
          <w:tcPr>
            <w:tcW w:w="1984" w:type="dxa"/>
            <w:vAlign w:val="center"/>
          </w:tcPr>
          <w:p w14:paraId="3651BC11">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应急处突部障车</w:t>
            </w:r>
          </w:p>
        </w:tc>
        <w:tc>
          <w:tcPr>
            <w:tcW w:w="1701" w:type="dxa"/>
            <w:vAlign w:val="center"/>
          </w:tcPr>
          <w:p w14:paraId="4B132076">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1台</w:t>
            </w:r>
          </w:p>
        </w:tc>
        <w:tc>
          <w:tcPr>
            <w:tcW w:w="1276" w:type="dxa"/>
            <w:vMerge w:val="continue"/>
            <w:vAlign w:val="center"/>
          </w:tcPr>
          <w:p w14:paraId="281BB2DE">
            <w:pPr>
              <w:spacing w:line="360" w:lineRule="auto"/>
              <w:rPr>
                <w:rFonts w:ascii="宋体" w:hAnsi="宋体" w:eastAsia="宋体" w:cs="Times New Roman"/>
                <w:sz w:val="24"/>
                <w:szCs w:val="24"/>
              </w:rPr>
            </w:pPr>
          </w:p>
        </w:tc>
        <w:tc>
          <w:tcPr>
            <w:tcW w:w="1843" w:type="dxa"/>
            <w:vMerge w:val="continue"/>
            <w:vAlign w:val="center"/>
          </w:tcPr>
          <w:p w14:paraId="33CC627C">
            <w:pPr>
              <w:spacing w:line="360" w:lineRule="auto"/>
              <w:rPr>
                <w:rFonts w:ascii="宋体" w:hAnsi="宋体" w:eastAsia="宋体" w:cs="Times New Roman"/>
                <w:sz w:val="24"/>
                <w:szCs w:val="24"/>
              </w:rPr>
            </w:pPr>
          </w:p>
        </w:tc>
        <w:tc>
          <w:tcPr>
            <w:tcW w:w="1276" w:type="dxa"/>
            <w:vMerge w:val="continue"/>
            <w:vAlign w:val="center"/>
          </w:tcPr>
          <w:p w14:paraId="0D208DD0">
            <w:pPr>
              <w:spacing w:line="360" w:lineRule="auto"/>
              <w:rPr>
                <w:rFonts w:ascii="宋体" w:hAnsi="宋体" w:eastAsia="宋体" w:cs="Times New Roman"/>
                <w:sz w:val="24"/>
                <w:szCs w:val="24"/>
              </w:rPr>
            </w:pPr>
          </w:p>
        </w:tc>
      </w:tr>
      <w:tr w14:paraId="04F50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432ECA3A">
            <w:pPr>
              <w:spacing w:line="360" w:lineRule="auto"/>
              <w:jc w:val="center"/>
              <w:rPr>
                <w:rFonts w:ascii="宋体" w:hAnsi="宋体" w:eastAsia="宋体" w:cs="Times New Roman"/>
                <w:sz w:val="24"/>
                <w:szCs w:val="24"/>
                <w:lang w:eastAsia="zh-CN"/>
              </w:rPr>
            </w:pPr>
          </w:p>
        </w:tc>
        <w:tc>
          <w:tcPr>
            <w:tcW w:w="1702" w:type="dxa"/>
            <w:vMerge w:val="continue"/>
            <w:vAlign w:val="center"/>
          </w:tcPr>
          <w:p w14:paraId="1E0545E2">
            <w:pPr>
              <w:spacing w:line="360" w:lineRule="auto"/>
              <w:jc w:val="center"/>
              <w:rPr>
                <w:rFonts w:ascii="宋体" w:hAnsi="宋体" w:eastAsia="宋体" w:cs="Times New Roman"/>
                <w:sz w:val="24"/>
                <w:szCs w:val="24"/>
                <w:lang w:eastAsia="zh-CN"/>
              </w:rPr>
            </w:pPr>
          </w:p>
        </w:tc>
        <w:tc>
          <w:tcPr>
            <w:tcW w:w="1984" w:type="dxa"/>
            <w:vAlign w:val="center"/>
          </w:tcPr>
          <w:p w14:paraId="267B0B55">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应急处突排爆车</w:t>
            </w:r>
          </w:p>
        </w:tc>
        <w:tc>
          <w:tcPr>
            <w:tcW w:w="1701" w:type="dxa"/>
            <w:vAlign w:val="center"/>
          </w:tcPr>
          <w:p w14:paraId="6A3D460F">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1台</w:t>
            </w:r>
          </w:p>
        </w:tc>
        <w:tc>
          <w:tcPr>
            <w:tcW w:w="1276" w:type="dxa"/>
            <w:vMerge w:val="continue"/>
            <w:vAlign w:val="center"/>
          </w:tcPr>
          <w:p w14:paraId="189F30EF">
            <w:pPr>
              <w:spacing w:line="360" w:lineRule="auto"/>
              <w:rPr>
                <w:rFonts w:ascii="宋体" w:hAnsi="宋体" w:eastAsia="宋体" w:cs="Times New Roman"/>
                <w:sz w:val="24"/>
                <w:szCs w:val="24"/>
              </w:rPr>
            </w:pPr>
          </w:p>
        </w:tc>
        <w:tc>
          <w:tcPr>
            <w:tcW w:w="1843" w:type="dxa"/>
            <w:vMerge w:val="continue"/>
            <w:vAlign w:val="center"/>
          </w:tcPr>
          <w:p w14:paraId="28256504">
            <w:pPr>
              <w:spacing w:line="360" w:lineRule="auto"/>
              <w:rPr>
                <w:rFonts w:ascii="宋体" w:hAnsi="宋体" w:eastAsia="宋体" w:cs="Times New Roman"/>
                <w:sz w:val="24"/>
                <w:szCs w:val="24"/>
              </w:rPr>
            </w:pPr>
          </w:p>
        </w:tc>
        <w:tc>
          <w:tcPr>
            <w:tcW w:w="1276" w:type="dxa"/>
            <w:vMerge w:val="continue"/>
            <w:vAlign w:val="center"/>
          </w:tcPr>
          <w:p w14:paraId="0BA3C00C">
            <w:pPr>
              <w:spacing w:line="360" w:lineRule="auto"/>
              <w:rPr>
                <w:rFonts w:ascii="宋体" w:hAnsi="宋体" w:eastAsia="宋体" w:cs="Times New Roman"/>
                <w:sz w:val="24"/>
                <w:szCs w:val="24"/>
              </w:rPr>
            </w:pPr>
          </w:p>
        </w:tc>
      </w:tr>
      <w:tr w14:paraId="29B85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2FE97668">
            <w:pPr>
              <w:spacing w:line="360" w:lineRule="auto"/>
              <w:jc w:val="center"/>
              <w:rPr>
                <w:rFonts w:ascii="宋体" w:hAnsi="宋体" w:eastAsia="宋体" w:cs="Times New Roman"/>
                <w:sz w:val="24"/>
                <w:szCs w:val="24"/>
                <w:lang w:eastAsia="zh-CN"/>
              </w:rPr>
            </w:pPr>
          </w:p>
        </w:tc>
        <w:tc>
          <w:tcPr>
            <w:tcW w:w="1702" w:type="dxa"/>
            <w:vMerge w:val="continue"/>
            <w:vAlign w:val="center"/>
          </w:tcPr>
          <w:p w14:paraId="0B2DBF1C">
            <w:pPr>
              <w:spacing w:line="360" w:lineRule="auto"/>
              <w:jc w:val="center"/>
              <w:rPr>
                <w:rFonts w:ascii="宋体" w:hAnsi="宋体" w:eastAsia="宋体" w:cs="Times New Roman"/>
                <w:sz w:val="24"/>
                <w:szCs w:val="24"/>
                <w:lang w:eastAsia="zh-CN"/>
              </w:rPr>
            </w:pPr>
          </w:p>
        </w:tc>
        <w:tc>
          <w:tcPr>
            <w:tcW w:w="1984" w:type="dxa"/>
            <w:vAlign w:val="center"/>
          </w:tcPr>
          <w:p w14:paraId="63ABBAE7">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应急处突运兵车</w:t>
            </w:r>
          </w:p>
        </w:tc>
        <w:tc>
          <w:tcPr>
            <w:tcW w:w="1701" w:type="dxa"/>
            <w:vAlign w:val="center"/>
          </w:tcPr>
          <w:p w14:paraId="2DB496F6">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4台</w:t>
            </w:r>
          </w:p>
        </w:tc>
        <w:tc>
          <w:tcPr>
            <w:tcW w:w="1276" w:type="dxa"/>
            <w:vMerge w:val="continue"/>
            <w:vAlign w:val="center"/>
          </w:tcPr>
          <w:p w14:paraId="56519B53">
            <w:pPr>
              <w:spacing w:line="360" w:lineRule="auto"/>
              <w:rPr>
                <w:rFonts w:ascii="宋体" w:hAnsi="宋体" w:eastAsia="宋体" w:cs="Times New Roman"/>
                <w:sz w:val="24"/>
                <w:szCs w:val="24"/>
              </w:rPr>
            </w:pPr>
          </w:p>
        </w:tc>
        <w:tc>
          <w:tcPr>
            <w:tcW w:w="1843" w:type="dxa"/>
            <w:vMerge w:val="continue"/>
            <w:vAlign w:val="center"/>
          </w:tcPr>
          <w:p w14:paraId="38AB8A3D">
            <w:pPr>
              <w:spacing w:line="360" w:lineRule="auto"/>
              <w:rPr>
                <w:rFonts w:ascii="宋体" w:hAnsi="宋体" w:eastAsia="宋体" w:cs="Times New Roman"/>
                <w:sz w:val="24"/>
                <w:szCs w:val="24"/>
              </w:rPr>
            </w:pPr>
          </w:p>
        </w:tc>
        <w:tc>
          <w:tcPr>
            <w:tcW w:w="1276" w:type="dxa"/>
            <w:vMerge w:val="continue"/>
            <w:vAlign w:val="center"/>
          </w:tcPr>
          <w:p w14:paraId="6C56D1EC">
            <w:pPr>
              <w:spacing w:line="360" w:lineRule="auto"/>
              <w:rPr>
                <w:rFonts w:ascii="宋体" w:hAnsi="宋体" w:eastAsia="宋体" w:cs="Times New Roman"/>
                <w:sz w:val="24"/>
                <w:szCs w:val="24"/>
              </w:rPr>
            </w:pPr>
          </w:p>
        </w:tc>
      </w:tr>
      <w:tr w14:paraId="6CD68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4C4CD2EE">
            <w:pPr>
              <w:spacing w:line="360" w:lineRule="auto"/>
              <w:jc w:val="center"/>
              <w:rPr>
                <w:rFonts w:ascii="宋体" w:hAnsi="宋体" w:eastAsia="宋体" w:cs="Times New Roman"/>
                <w:sz w:val="24"/>
                <w:szCs w:val="24"/>
                <w:lang w:eastAsia="zh-CN"/>
              </w:rPr>
            </w:pPr>
          </w:p>
        </w:tc>
        <w:tc>
          <w:tcPr>
            <w:tcW w:w="1702" w:type="dxa"/>
            <w:vMerge w:val="continue"/>
            <w:vAlign w:val="center"/>
          </w:tcPr>
          <w:p w14:paraId="6C75C687">
            <w:pPr>
              <w:spacing w:line="360" w:lineRule="auto"/>
              <w:jc w:val="center"/>
              <w:rPr>
                <w:rFonts w:ascii="宋体" w:hAnsi="宋体" w:eastAsia="宋体" w:cs="Times New Roman"/>
                <w:sz w:val="24"/>
                <w:szCs w:val="24"/>
                <w:lang w:eastAsia="zh-CN"/>
              </w:rPr>
            </w:pPr>
          </w:p>
        </w:tc>
        <w:tc>
          <w:tcPr>
            <w:tcW w:w="1984" w:type="dxa"/>
            <w:vAlign w:val="center"/>
          </w:tcPr>
          <w:p w14:paraId="5EA5ED18">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警车</w:t>
            </w:r>
          </w:p>
        </w:tc>
        <w:tc>
          <w:tcPr>
            <w:tcW w:w="1701" w:type="dxa"/>
            <w:vAlign w:val="center"/>
          </w:tcPr>
          <w:p w14:paraId="54E01753">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5</w:t>
            </w:r>
            <w:r>
              <w:rPr>
                <w:rFonts w:ascii="宋体" w:hAnsi="宋体" w:eastAsia="宋体" w:cs="Times New Roman"/>
                <w:sz w:val="24"/>
                <w:szCs w:val="24"/>
                <w:lang w:eastAsia="zh-CN"/>
              </w:rPr>
              <w:t>0</w:t>
            </w:r>
            <w:r>
              <w:rPr>
                <w:rFonts w:hint="eastAsia" w:ascii="宋体" w:hAnsi="宋体" w:eastAsia="宋体" w:cs="Times New Roman"/>
                <w:sz w:val="24"/>
                <w:szCs w:val="24"/>
                <w:lang w:eastAsia="zh-CN"/>
              </w:rPr>
              <w:t>台</w:t>
            </w:r>
          </w:p>
        </w:tc>
        <w:tc>
          <w:tcPr>
            <w:tcW w:w="1276" w:type="dxa"/>
            <w:vMerge w:val="continue"/>
            <w:vAlign w:val="center"/>
          </w:tcPr>
          <w:p w14:paraId="10023510">
            <w:pPr>
              <w:spacing w:line="360" w:lineRule="auto"/>
              <w:rPr>
                <w:rFonts w:ascii="宋体" w:hAnsi="宋体" w:eastAsia="宋体" w:cs="Times New Roman"/>
                <w:sz w:val="24"/>
                <w:szCs w:val="24"/>
              </w:rPr>
            </w:pPr>
          </w:p>
        </w:tc>
        <w:tc>
          <w:tcPr>
            <w:tcW w:w="1843" w:type="dxa"/>
            <w:vMerge w:val="continue"/>
            <w:vAlign w:val="center"/>
          </w:tcPr>
          <w:p w14:paraId="7CF29182">
            <w:pPr>
              <w:spacing w:line="360" w:lineRule="auto"/>
              <w:rPr>
                <w:rFonts w:ascii="宋体" w:hAnsi="宋体" w:eastAsia="宋体" w:cs="Times New Roman"/>
                <w:sz w:val="24"/>
                <w:szCs w:val="24"/>
              </w:rPr>
            </w:pPr>
          </w:p>
        </w:tc>
        <w:tc>
          <w:tcPr>
            <w:tcW w:w="1276" w:type="dxa"/>
            <w:vMerge w:val="continue"/>
            <w:vAlign w:val="center"/>
          </w:tcPr>
          <w:p w14:paraId="7332CB6F">
            <w:pPr>
              <w:spacing w:line="360" w:lineRule="auto"/>
              <w:rPr>
                <w:rFonts w:ascii="宋体" w:hAnsi="宋体" w:eastAsia="宋体" w:cs="Times New Roman"/>
                <w:sz w:val="24"/>
                <w:szCs w:val="24"/>
              </w:rPr>
            </w:pPr>
          </w:p>
        </w:tc>
      </w:tr>
      <w:tr w14:paraId="41049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70625DE8">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4</w:t>
            </w:r>
          </w:p>
        </w:tc>
        <w:tc>
          <w:tcPr>
            <w:tcW w:w="1702" w:type="dxa"/>
            <w:vAlign w:val="center"/>
          </w:tcPr>
          <w:p w14:paraId="430AA2C9">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交通局</w:t>
            </w:r>
          </w:p>
        </w:tc>
        <w:tc>
          <w:tcPr>
            <w:tcW w:w="1984" w:type="dxa"/>
            <w:vAlign w:val="center"/>
          </w:tcPr>
          <w:p w14:paraId="46EE8623">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公交车</w:t>
            </w:r>
          </w:p>
        </w:tc>
        <w:tc>
          <w:tcPr>
            <w:tcW w:w="1701" w:type="dxa"/>
            <w:vAlign w:val="center"/>
          </w:tcPr>
          <w:p w14:paraId="3C5CD2A8">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30台</w:t>
            </w:r>
          </w:p>
        </w:tc>
        <w:tc>
          <w:tcPr>
            <w:tcW w:w="1276" w:type="dxa"/>
            <w:vAlign w:val="center"/>
          </w:tcPr>
          <w:p w14:paraId="149DCE9F">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30人</w:t>
            </w:r>
          </w:p>
        </w:tc>
        <w:tc>
          <w:tcPr>
            <w:tcW w:w="1843" w:type="dxa"/>
            <w:vAlign w:val="center"/>
          </w:tcPr>
          <w:p w14:paraId="367581D3">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安全科</w:t>
            </w:r>
          </w:p>
        </w:tc>
        <w:tc>
          <w:tcPr>
            <w:tcW w:w="1276" w:type="dxa"/>
            <w:vAlign w:val="center"/>
          </w:tcPr>
          <w:p w14:paraId="10D00A51">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8120946</w:t>
            </w:r>
          </w:p>
        </w:tc>
      </w:tr>
      <w:tr w14:paraId="2E359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vAlign w:val="center"/>
          </w:tcPr>
          <w:p w14:paraId="32721967">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5</w:t>
            </w:r>
          </w:p>
        </w:tc>
        <w:tc>
          <w:tcPr>
            <w:tcW w:w="1702" w:type="dxa"/>
            <w:vMerge w:val="restart"/>
            <w:vAlign w:val="center"/>
          </w:tcPr>
          <w:p w14:paraId="0F9B0B1D">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住建局</w:t>
            </w:r>
          </w:p>
        </w:tc>
        <w:tc>
          <w:tcPr>
            <w:tcW w:w="1984" w:type="dxa"/>
            <w:vAlign w:val="center"/>
          </w:tcPr>
          <w:p w14:paraId="1CFDE2B4">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5</w:t>
            </w:r>
            <w:r>
              <w:rPr>
                <w:rFonts w:ascii="宋体" w:hAnsi="宋体" w:eastAsia="宋体" w:cs="Times New Roman"/>
                <w:sz w:val="24"/>
                <w:szCs w:val="24"/>
                <w:lang w:eastAsia="zh-CN"/>
              </w:rPr>
              <w:t>0</w:t>
            </w:r>
            <w:r>
              <w:rPr>
                <w:rFonts w:hint="eastAsia" w:ascii="宋体" w:hAnsi="宋体" w:eastAsia="宋体" w:cs="Times New Roman"/>
                <w:sz w:val="24"/>
                <w:szCs w:val="24"/>
                <w:lang w:eastAsia="zh-CN"/>
              </w:rPr>
              <w:t>吨吊车</w:t>
            </w:r>
          </w:p>
        </w:tc>
        <w:tc>
          <w:tcPr>
            <w:tcW w:w="1701" w:type="dxa"/>
            <w:vAlign w:val="center"/>
          </w:tcPr>
          <w:p w14:paraId="150C15BB">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1台</w:t>
            </w:r>
          </w:p>
        </w:tc>
        <w:tc>
          <w:tcPr>
            <w:tcW w:w="1276" w:type="dxa"/>
            <w:vMerge w:val="restart"/>
            <w:vAlign w:val="center"/>
          </w:tcPr>
          <w:p w14:paraId="37CA8997">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5人</w:t>
            </w:r>
          </w:p>
        </w:tc>
        <w:tc>
          <w:tcPr>
            <w:tcW w:w="1843" w:type="dxa"/>
            <w:vMerge w:val="restart"/>
            <w:vAlign w:val="center"/>
          </w:tcPr>
          <w:p w14:paraId="46CE6820">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工程质量安全监督科</w:t>
            </w:r>
          </w:p>
        </w:tc>
        <w:tc>
          <w:tcPr>
            <w:tcW w:w="1276" w:type="dxa"/>
            <w:vMerge w:val="restart"/>
            <w:vAlign w:val="center"/>
          </w:tcPr>
          <w:p w14:paraId="7235DB77">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6</w:t>
            </w:r>
            <w:r>
              <w:rPr>
                <w:rFonts w:ascii="宋体" w:hAnsi="宋体" w:eastAsia="宋体" w:cs="Times New Roman"/>
                <w:sz w:val="24"/>
                <w:szCs w:val="24"/>
                <w:lang w:eastAsia="zh-CN"/>
              </w:rPr>
              <w:t>172148</w:t>
            </w:r>
          </w:p>
        </w:tc>
      </w:tr>
      <w:tr w14:paraId="6444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61F7463C">
            <w:pPr>
              <w:spacing w:line="360" w:lineRule="auto"/>
              <w:jc w:val="center"/>
              <w:rPr>
                <w:rFonts w:ascii="宋体" w:hAnsi="宋体" w:eastAsia="宋体" w:cs="Times New Roman"/>
                <w:sz w:val="24"/>
                <w:szCs w:val="24"/>
                <w:lang w:eastAsia="zh-CN"/>
              </w:rPr>
            </w:pPr>
          </w:p>
        </w:tc>
        <w:tc>
          <w:tcPr>
            <w:tcW w:w="1702" w:type="dxa"/>
            <w:vMerge w:val="continue"/>
            <w:vAlign w:val="center"/>
          </w:tcPr>
          <w:p w14:paraId="01ED8686">
            <w:pPr>
              <w:spacing w:line="360" w:lineRule="auto"/>
              <w:jc w:val="center"/>
              <w:rPr>
                <w:rFonts w:ascii="宋体" w:hAnsi="宋体" w:eastAsia="宋体" w:cs="Times New Roman"/>
                <w:sz w:val="24"/>
                <w:szCs w:val="24"/>
                <w:lang w:eastAsia="zh-CN"/>
              </w:rPr>
            </w:pPr>
          </w:p>
        </w:tc>
        <w:tc>
          <w:tcPr>
            <w:tcW w:w="1984" w:type="dxa"/>
            <w:vAlign w:val="center"/>
          </w:tcPr>
          <w:p w14:paraId="356C0834">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w:t>
            </w:r>
            <w:r>
              <w:rPr>
                <w:rFonts w:ascii="宋体" w:hAnsi="宋体" w:eastAsia="宋体" w:cs="Times New Roman"/>
                <w:sz w:val="24"/>
                <w:szCs w:val="24"/>
                <w:lang w:eastAsia="zh-CN"/>
              </w:rPr>
              <w:t>00</w:t>
            </w:r>
            <w:r>
              <w:rPr>
                <w:rFonts w:hint="eastAsia" w:ascii="宋体" w:hAnsi="宋体" w:eastAsia="宋体" w:cs="Times New Roman"/>
                <w:sz w:val="24"/>
                <w:szCs w:val="24"/>
                <w:lang w:eastAsia="zh-CN"/>
              </w:rPr>
              <w:t>吨吊车</w:t>
            </w:r>
          </w:p>
        </w:tc>
        <w:tc>
          <w:tcPr>
            <w:tcW w:w="1701" w:type="dxa"/>
            <w:vAlign w:val="center"/>
          </w:tcPr>
          <w:p w14:paraId="627A29B8">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1台</w:t>
            </w:r>
          </w:p>
        </w:tc>
        <w:tc>
          <w:tcPr>
            <w:tcW w:w="1276" w:type="dxa"/>
            <w:vMerge w:val="continue"/>
            <w:vAlign w:val="center"/>
          </w:tcPr>
          <w:p w14:paraId="5493F3AB">
            <w:pPr>
              <w:spacing w:line="360" w:lineRule="auto"/>
              <w:rPr>
                <w:rFonts w:ascii="宋体" w:hAnsi="宋体" w:eastAsia="宋体" w:cs="Times New Roman"/>
                <w:b/>
                <w:bCs/>
                <w:sz w:val="24"/>
                <w:szCs w:val="24"/>
              </w:rPr>
            </w:pPr>
          </w:p>
        </w:tc>
        <w:tc>
          <w:tcPr>
            <w:tcW w:w="1843" w:type="dxa"/>
            <w:vMerge w:val="continue"/>
            <w:vAlign w:val="center"/>
          </w:tcPr>
          <w:p w14:paraId="57EFBB1D">
            <w:pPr>
              <w:spacing w:line="360" w:lineRule="auto"/>
              <w:rPr>
                <w:rFonts w:ascii="宋体" w:hAnsi="宋体" w:eastAsia="宋体" w:cs="Times New Roman"/>
                <w:b/>
                <w:bCs/>
                <w:sz w:val="24"/>
                <w:szCs w:val="24"/>
              </w:rPr>
            </w:pPr>
          </w:p>
        </w:tc>
        <w:tc>
          <w:tcPr>
            <w:tcW w:w="1276" w:type="dxa"/>
            <w:vMerge w:val="continue"/>
            <w:vAlign w:val="center"/>
          </w:tcPr>
          <w:p w14:paraId="06E77637">
            <w:pPr>
              <w:spacing w:line="360" w:lineRule="auto"/>
              <w:rPr>
                <w:rFonts w:ascii="宋体" w:hAnsi="宋体" w:eastAsia="宋体" w:cs="Times New Roman"/>
                <w:b/>
                <w:bCs/>
                <w:sz w:val="24"/>
                <w:szCs w:val="24"/>
              </w:rPr>
            </w:pPr>
          </w:p>
        </w:tc>
      </w:tr>
      <w:tr w14:paraId="61645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40067561">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6</w:t>
            </w:r>
          </w:p>
        </w:tc>
        <w:tc>
          <w:tcPr>
            <w:tcW w:w="1702" w:type="dxa"/>
            <w:vAlign w:val="center"/>
          </w:tcPr>
          <w:p w14:paraId="75BFE864">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国网牡丹江</w:t>
            </w:r>
          </w:p>
          <w:p w14:paraId="2CCA3947">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供电公司</w:t>
            </w:r>
          </w:p>
        </w:tc>
        <w:tc>
          <w:tcPr>
            <w:tcW w:w="1984" w:type="dxa"/>
            <w:vAlign w:val="center"/>
          </w:tcPr>
          <w:p w14:paraId="4FBCA110">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应急发电车（</w:t>
            </w:r>
            <w:r>
              <w:rPr>
                <w:rFonts w:ascii="宋体" w:hAnsi="宋体" w:eastAsia="宋体" w:cs="Times New Roman"/>
                <w:sz w:val="24"/>
                <w:szCs w:val="24"/>
                <w:lang w:eastAsia="zh-CN"/>
              </w:rPr>
              <w:t>500kva</w:t>
            </w:r>
            <w:r>
              <w:rPr>
                <w:rFonts w:hint="eastAsia" w:ascii="宋体" w:hAnsi="宋体" w:eastAsia="宋体" w:cs="Times New Roman"/>
                <w:sz w:val="24"/>
                <w:szCs w:val="24"/>
                <w:lang w:eastAsia="zh-CN"/>
              </w:rPr>
              <w:t>）</w:t>
            </w:r>
          </w:p>
        </w:tc>
        <w:tc>
          <w:tcPr>
            <w:tcW w:w="1701" w:type="dxa"/>
            <w:vAlign w:val="center"/>
          </w:tcPr>
          <w:p w14:paraId="15E66C2F">
            <w:pPr>
              <w:spacing w:line="360" w:lineRule="auto"/>
              <w:jc w:val="center"/>
              <w:rPr>
                <w:rFonts w:ascii="宋体" w:hAnsi="宋体" w:eastAsia="宋体" w:cs="Times New Roman"/>
                <w:sz w:val="24"/>
                <w:szCs w:val="24"/>
                <w:lang w:eastAsia="zh-CN"/>
              </w:rPr>
            </w:pPr>
            <w:r>
              <w:rPr>
                <w:rFonts w:ascii="宋体" w:hAnsi="宋体" w:eastAsia="宋体" w:cs="Times New Roman"/>
                <w:sz w:val="24"/>
                <w:szCs w:val="24"/>
                <w:lang w:eastAsia="zh-CN"/>
              </w:rPr>
              <w:t>2</w:t>
            </w:r>
            <w:r>
              <w:rPr>
                <w:rFonts w:hint="eastAsia" w:ascii="宋体" w:hAnsi="宋体" w:eastAsia="宋体" w:cs="Times New Roman"/>
                <w:sz w:val="24"/>
                <w:szCs w:val="24"/>
                <w:lang w:eastAsia="zh-CN"/>
              </w:rPr>
              <w:t>台</w:t>
            </w:r>
          </w:p>
        </w:tc>
        <w:tc>
          <w:tcPr>
            <w:tcW w:w="1276" w:type="dxa"/>
            <w:vAlign w:val="center"/>
          </w:tcPr>
          <w:p w14:paraId="141D28BD">
            <w:pPr>
              <w:spacing w:line="360" w:lineRule="auto"/>
              <w:jc w:val="center"/>
              <w:rPr>
                <w:rFonts w:ascii="宋体" w:hAnsi="宋体" w:eastAsia="宋体" w:cs="Times New Roman"/>
                <w:sz w:val="24"/>
                <w:szCs w:val="24"/>
                <w:lang w:eastAsia="zh-CN"/>
              </w:rPr>
            </w:pPr>
            <w:r>
              <w:rPr>
                <w:rFonts w:ascii="宋体" w:hAnsi="宋体" w:eastAsia="宋体" w:cs="Times New Roman"/>
                <w:sz w:val="24"/>
                <w:szCs w:val="24"/>
                <w:lang w:eastAsia="zh-CN"/>
              </w:rPr>
              <w:t>30</w:t>
            </w:r>
            <w:r>
              <w:rPr>
                <w:rFonts w:hint="eastAsia" w:ascii="宋体" w:hAnsi="宋体" w:eastAsia="宋体" w:cs="Times New Roman"/>
                <w:sz w:val="24"/>
                <w:szCs w:val="24"/>
                <w:lang w:eastAsia="zh-CN"/>
              </w:rPr>
              <w:t>人</w:t>
            </w:r>
          </w:p>
        </w:tc>
        <w:tc>
          <w:tcPr>
            <w:tcW w:w="1843" w:type="dxa"/>
            <w:vAlign w:val="center"/>
          </w:tcPr>
          <w:p w14:paraId="6042C24B">
            <w:pPr>
              <w:spacing w:line="360" w:lineRule="auto"/>
              <w:rPr>
                <w:rFonts w:ascii="宋体" w:hAnsi="宋体" w:eastAsia="宋体" w:cs="Times New Roman"/>
                <w:sz w:val="24"/>
                <w:szCs w:val="24"/>
                <w:lang w:eastAsia="zh-CN"/>
              </w:rPr>
            </w:pPr>
            <w:r>
              <w:rPr>
                <w:rFonts w:hint="eastAsia" w:ascii="宋体" w:hAnsi="宋体" w:eastAsia="宋体" w:cs="Times New Roman"/>
                <w:sz w:val="24"/>
                <w:szCs w:val="24"/>
                <w:lang w:eastAsia="zh-CN"/>
              </w:rPr>
              <w:t>安全监察（应急指挥中心）</w:t>
            </w:r>
          </w:p>
        </w:tc>
        <w:tc>
          <w:tcPr>
            <w:tcW w:w="1276" w:type="dxa"/>
            <w:vAlign w:val="center"/>
          </w:tcPr>
          <w:p w14:paraId="447CB48B">
            <w:pPr>
              <w:spacing w:line="360" w:lineRule="auto"/>
              <w:jc w:val="center"/>
              <w:rPr>
                <w:rFonts w:ascii="宋体" w:hAnsi="宋体" w:eastAsia="宋体" w:cs="Times New Roman"/>
                <w:sz w:val="24"/>
                <w:szCs w:val="24"/>
                <w:lang w:eastAsia="zh-CN"/>
              </w:rPr>
            </w:pPr>
            <w:r>
              <w:rPr>
                <w:rFonts w:ascii="宋体" w:hAnsi="宋体" w:eastAsia="宋体" w:cs="Times New Roman"/>
                <w:sz w:val="24"/>
                <w:szCs w:val="24"/>
                <w:lang w:eastAsia="zh-CN"/>
              </w:rPr>
              <w:t>6943000</w:t>
            </w:r>
          </w:p>
        </w:tc>
      </w:tr>
      <w:tr w14:paraId="0A405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07276CE5">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7</w:t>
            </w:r>
          </w:p>
        </w:tc>
        <w:tc>
          <w:tcPr>
            <w:tcW w:w="1702" w:type="dxa"/>
            <w:vAlign w:val="center"/>
          </w:tcPr>
          <w:p w14:paraId="733977D0">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城管局</w:t>
            </w:r>
          </w:p>
        </w:tc>
        <w:tc>
          <w:tcPr>
            <w:tcW w:w="1984" w:type="dxa"/>
            <w:vAlign w:val="center"/>
          </w:tcPr>
          <w:p w14:paraId="6E80EC80">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清雪车辆</w:t>
            </w:r>
          </w:p>
        </w:tc>
        <w:tc>
          <w:tcPr>
            <w:tcW w:w="1701" w:type="dxa"/>
            <w:vAlign w:val="center"/>
          </w:tcPr>
          <w:p w14:paraId="6E3F1387">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4台</w:t>
            </w:r>
          </w:p>
        </w:tc>
        <w:tc>
          <w:tcPr>
            <w:tcW w:w="1276" w:type="dxa"/>
            <w:vAlign w:val="center"/>
          </w:tcPr>
          <w:p w14:paraId="69ECE4B4">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4人</w:t>
            </w:r>
          </w:p>
        </w:tc>
        <w:tc>
          <w:tcPr>
            <w:tcW w:w="1843" w:type="dxa"/>
            <w:vAlign w:val="center"/>
          </w:tcPr>
          <w:p w14:paraId="1B7036C7">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清雪服务中心</w:t>
            </w:r>
          </w:p>
        </w:tc>
        <w:tc>
          <w:tcPr>
            <w:tcW w:w="1276" w:type="dxa"/>
            <w:vAlign w:val="center"/>
          </w:tcPr>
          <w:p w14:paraId="37A04D62">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6</w:t>
            </w:r>
            <w:r>
              <w:rPr>
                <w:rFonts w:ascii="宋体" w:hAnsi="宋体" w:eastAsia="宋体" w:cs="Times New Roman"/>
                <w:sz w:val="24"/>
                <w:szCs w:val="24"/>
                <w:lang w:eastAsia="zh-CN"/>
              </w:rPr>
              <w:t>929019</w:t>
            </w:r>
          </w:p>
        </w:tc>
      </w:tr>
      <w:tr w14:paraId="3CE75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vAlign w:val="center"/>
          </w:tcPr>
          <w:p w14:paraId="653798F6">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8</w:t>
            </w:r>
          </w:p>
        </w:tc>
        <w:tc>
          <w:tcPr>
            <w:tcW w:w="1702" w:type="dxa"/>
            <w:vMerge w:val="restart"/>
            <w:vAlign w:val="center"/>
          </w:tcPr>
          <w:p w14:paraId="13B3A17B">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森林消防支队</w:t>
            </w:r>
          </w:p>
        </w:tc>
        <w:tc>
          <w:tcPr>
            <w:tcW w:w="1984" w:type="dxa"/>
            <w:vAlign w:val="center"/>
          </w:tcPr>
          <w:p w14:paraId="5B1DA01B">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通信车</w:t>
            </w:r>
          </w:p>
        </w:tc>
        <w:tc>
          <w:tcPr>
            <w:tcW w:w="1701" w:type="dxa"/>
            <w:vAlign w:val="center"/>
          </w:tcPr>
          <w:p w14:paraId="35AFCABD">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1台</w:t>
            </w:r>
          </w:p>
        </w:tc>
        <w:tc>
          <w:tcPr>
            <w:tcW w:w="1276" w:type="dxa"/>
            <w:vMerge w:val="restart"/>
            <w:vAlign w:val="center"/>
          </w:tcPr>
          <w:p w14:paraId="79075CB8">
            <w:pPr>
              <w:spacing w:line="360" w:lineRule="auto"/>
              <w:jc w:val="center"/>
              <w:rPr>
                <w:rFonts w:ascii="宋体" w:hAnsi="宋体" w:eastAsia="宋体" w:cs="Times New Roman"/>
                <w:sz w:val="24"/>
                <w:szCs w:val="24"/>
                <w:lang w:eastAsia="zh-CN"/>
              </w:rPr>
            </w:pPr>
            <w:r>
              <w:rPr>
                <w:rFonts w:ascii="宋体" w:hAnsi="宋体" w:eastAsia="宋体" w:cs="Times New Roman"/>
                <w:sz w:val="24"/>
                <w:szCs w:val="24"/>
                <w:lang w:eastAsia="zh-CN"/>
              </w:rPr>
              <w:t>300</w:t>
            </w:r>
            <w:r>
              <w:rPr>
                <w:rFonts w:hint="eastAsia" w:ascii="宋体" w:hAnsi="宋体" w:eastAsia="宋体" w:cs="Times New Roman"/>
                <w:sz w:val="24"/>
                <w:szCs w:val="24"/>
                <w:lang w:eastAsia="zh-CN"/>
              </w:rPr>
              <w:t>人</w:t>
            </w:r>
          </w:p>
        </w:tc>
        <w:tc>
          <w:tcPr>
            <w:tcW w:w="1843" w:type="dxa"/>
            <w:vMerge w:val="restart"/>
            <w:vAlign w:val="center"/>
          </w:tcPr>
          <w:p w14:paraId="4487E22E">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指挥中心</w:t>
            </w:r>
          </w:p>
          <w:p w14:paraId="436EDDC6">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值班室</w:t>
            </w:r>
          </w:p>
        </w:tc>
        <w:tc>
          <w:tcPr>
            <w:tcW w:w="1276" w:type="dxa"/>
            <w:vMerge w:val="restart"/>
            <w:vAlign w:val="center"/>
          </w:tcPr>
          <w:p w14:paraId="2DC15297">
            <w:pPr>
              <w:spacing w:line="360" w:lineRule="auto"/>
              <w:jc w:val="center"/>
              <w:rPr>
                <w:rFonts w:ascii="宋体" w:hAnsi="宋体" w:eastAsia="宋体" w:cs="Times New Roman"/>
                <w:sz w:val="24"/>
                <w:szCs w:val="24"/>
                <w:lang w:eastAsia="zh-CN"/>
              </w:rPr>
            </w:pPr>
            <w:r>
              <w:rPr>
                <w:rFonts w:ascii="宋体" w:hAnsi="宋体" w:eastAsia="宋体" w:cs="Times New Roman"/>
                <w:sz w:val="24"/>
                <w:szCs w:val="24"/>
                <w:lang w:eastAsia="zh-CN"/>
              </w:rPr>
              <w:t>6552662</w:t>
            </w:r>
          </w:p>
        </w:tc>
      </w:tr>
      <w:tr w14:paraId="15AC4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11253095">
            <w:pPr>
              <w:spacing w:line="360" w:lineRule="auto"/>
              <w:jc w:val="center"/>
              <w:rPr>
                <w:rFonts w:ascii="宋体" w:hAnsi="宋体" w:eastAsia="宋体" w:cs="Times New Roman"/>
                <w:sz w:val="24"/>
                <w:szCs w:val="24"/>
                <w:lang w:eastAsia="zh-CN"/>
              </w:rPr>
            </w:pPr>
          </w:p>
        </w:tc>
        <w:tc>
          <w:tcPr>
            <w:tcW w:w="1702" w:type="dxa"/>
            <w:vMerge w:val="continue"/>
            <w:vAlign w:val="center"/>
          </w:tcPr>
          <w:p w14:paraId="60D2548E">
            <w:pPr>
              <w:spacing w:line="360" w:lineRule="auto"/>
              <w:jc w:val="center"/>
              <w:rPr>
                <w:rFonts w:ascii="宋体" w:hAnsi="宋体" w:eastAsia="宋体" w:cs="Times New Roman"/>
                <w:sz w:val="24"/>
                <w:szCs w:val="24"/>
                <w:lang w:eastAsia="zh-CN"/>
              </w:rPr>
            </w:pPr>
          </w:p>
        </w:tc>
        <w:tc>
          <w:tcPr>
            <w:tcW w:w="1984" w:type="dxa"/>
            <w:vAlign w:val="center"/>
          </w:tcPr>
          <w:p w14:paraId="28D0461D">
            <w:pPr>
              <w:spacing w:line="360" w:lineRule="auto"/>
              <w:jc w:val="center"/>
              <w:rPr>
                <w:rFonts w:ascii="宋体" w:hAnsi="宋体" w:eastAsia="宋体" w:cs="Times New Roman"/>
                <w:sz w:val="24"/>
                <w:szCs w:val="24"/>
              </w:rPr>
            </w:pPr>
            <w:r>
              <w:rPr>
                <w:rFonts w:hint="eastAsia" w:ascii="宋体" w:hAnsi="宋体" w:eastAsia="宋体" w:cs="Times New Roman"/>
                <w:sz w:val="24"/>
                <w:szCs w:val="24"/>
              </w:rPr>
              <w:t>运兵客车</w:t>
            </w:r>
          </w:p>
        </w:tc>
        <w:tc>
          <w:tcPr>
            <w:tcW w:w="1701" w:type="dxa"/>
            <w:vAlign w:val="center"/>
          </w:tcPr>
          <w:p w14:paraId="14B89A7E">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14台</w:t>
            </w:r>
          </w:p>
        </w:tc>
        <w:tc>
          <w:tcPr>
            <w:tcW w:w="1276" w:type="dxa"/>
            <w:vMerge w:val="continue"/>
            <w:vAlign w:val="center"/>
          </w:tcPr>
          <w:p w14:paraId="564E96B8">
            <w:pPr>
              <w:spacing w:line="360" w:lineRule="auto"/>
              <w:rPr>
                <w:rFonts w:ascii="宋体" w:hAnsi="宋体" w:eastAsia="宋体" w:cs="Times New Roman"/>
                <w:sz w:val="24"/>
                <w:szCs w:val="24"/>
                <w:lang w:eastAsia="zh-CN"/>
              </w:rPr>
            </w:pPr>
          </w:p>
        </w:tc>
        <w:tc>
          <w:tcPr>
            <w:tcW w:w="1843" w:type="dxa"/>
            <w:vMerge w:val="continue"/>
            <w:vAlign w:val="center"/>
          </w:tcPr>
          <w:p w14:paraId="300C30E5">
            <w:pPr>
              <w:spacing w:line="360" w:lineRule="auto"/>
              <w:rPr>
                <w:rFonts w:ascii="宋体" w:hAnsi="宋体" w:eastAsia="宋体" w:cs="Times New Roman"/>
                <w:b/>
                <w:bCs/>
                <w:sz w:val="24"/>
                <w:szCs w:val="24"/>
              </w:rPr>
            </w:pPr>
          </w:p>
        </w:tc>
        <w:tc>
          <w:tcPr>
            <w:tcW w:w="1276" w:type="dxa"/>
            <w:vMerge w:val="continue"/>
            <w:vAlign w:val="center"/>
          </w:tcPr>
          <w:p w14:paraId="213B04B5">
            <w:pPr>
              <w:spacing w:line="360" w:lineRule="auto"/>
              <w:rPr>
                <w:rFonts w:ascii="宋体" w:hAnsi="宋体" w:eastAsia="宋体" w:cs="Times New Roman"/>
                <w:b/>
                <w:bCs/>
                <w:sz w:val="24"/>
                <w:szCs w:val="24"/>
              </w:rPr>
            </w:pPr>
          </w:p>
        </w:tc>
      </w:tr>
      <w:tr w14:paraId="4A73F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030F7701">
            <w:pPr>
              <w:spacing w:line="360" w:lineRule="auto"/>
              <w:jc w:val="center"/>
              <w:rPr>
                <w:rFonts w:ascii="宋体" w:hAnsi="宋体" w:eastAsia="宋体" w:cs="Times New Roman"/>
                <w:sz w:val="24"/>
                <w:szCs w:val="24"/>
                <w:lang w:eastAsia="zh-CN"/>
              </w:rPr>
            </w:pPr>
          </w:p>
        </w:tc>
        <w:tc>
          <w:tcPr>
            <w:tcW w:w="1702" w:type="dxa"/>
            <w:vMerge w:val="continue"/>
            <w:vAlign w:val="center"/>
          </w:tcPr>
          <w:p w14:paraId="6DB0A3A5">
            <w:pPr>
              <w:spacing w:line="360" w:lineRule="auto"/>
              <w:jc w:val="center"/>
              <w:rPr>
                <w:rFonts w:ascii="宋体" w:hAnsi="宋体" w:eastAsia="宋体" w:cs="Times New Roman"/>
                <w:sz w:val="24"/>
                <w:szCs w:val="24"/>
                <w:lang w:eastAsia="zh-CN"/>
              </w:rPr>
            </w:pPr>
          </w:p>
        </w:tc>
        <w:tc>
          <w:tcPr>
            <w:tcW w:w="1984" w:type="dxa"/>
            <w:vAlign w:val="center"/>
          </w:tcPr>
          <w:p w14:paraId="6E11C952">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装备运输车</w:t>
            </w:r>
          </w:p>
        </w:tc>
        <w:tc>
          <w:tcPr>
            <w:tcW w:w="1701" w:type="dxa"/>
            <w:vAlign w:val="center"/>
          </w:tcPr>
          <w:p w14:paraId="2A847ADA">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9台</w:t>
            </w:r>
          </w:p>
        </w:tc>
        <w:tc>
          <w:tcPr>
            <w:tcW w:w="1276" w:type="dxa"/>
            <w:vMerge w:val="continue"/>
            <w:vAlign w:val="center"/>
          </w:tcPr>
          <w:p w14:paraId="62FA1157">
            <w:pPr>
              <w:spacing w:line="360" w:lineRule="auto"/>
              <w:rPr>
                <w:rFonts w:ascii="宋体" w:hAnsi="宋体" w:eastAsia="宋体" w:cs="Times New Roman"/>
                <w:sz w:val="24"/>
                <w:szCs w:val="24"/>
                <w:lang w:eastAsia="zh-CN"/>
              </w:rPr>
            </w:pPr>
          </w:p>
        </w:tc>
        <w:tc>
          <w:tcPr>
            <w:tcW w:w="1843" w:type="dxa"/>
            <w:vMerge w:val="continue"/>
            <w:vAlign w:val="center"/>
          </w:tcPr>
          <w:p w14:paraId="3BA68AB6">
            <w:pPr>
              <w:spacing w:line="360" w:lineRule="auto"/>
              <w:rPr>
                <w:rFonts w:ascii="宋体" w:hAnsi="宋体" w:eastAsia="宋体" w:cs="Times New Roman"/>
                <w:b/>
                <w:bCs/>
                <w:sz w:val="24"/>
                <w:szCs w:val="24"/>
              </w:rPr>
            </w:pPr>
          </w:p>
        </w:tc>
        <w:tc>
          <w:tcPr>
            <w:tcW w:w="1276" w:type="dxa"/>
            <w:vMerge w:val="continue"/>
            <w:vAlign w:val="center"/>
          </w:tcPr>
          <w:p w14:paraId="739C6816">
            <w:pPr>
              <w:spacing w:line="360" w:lineRule="auto"/>
              <w:rPr>
                <w:rFonts w:ascii="宋体" w:hAnsi="宋体" w:eastAsia="宋体" w:cs="Times New Roman"/>
                <w:b/>
                <w:bCs/>
                <w:sz w:val="24"/>
                <w:szCs w:val="24"/>
              </w:rPr>
            </w:pPr>
          </w:p>
        </w:tc>
      </w:tr>
      <w:tr w14:paraId="5E591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1AD53678">
            <w:pPr>
              <w:spacing w:line="360" w:lineRule="auto"/>
              <w:rPr>
                <w:rFonts w:ascii="宋体" w:hAnsi="宋体" w:eastAsia="宋体" w:cs="Times New Roman"/>
                <w:b/>
                <w:bCs/>
                <w:sz w:val="24"/>
                <w:szCs w:val="24"/>
              </w:rPr>
            </w:pPr>
          </w:p>
        </w:tc>
        <w:tc>
          <w:tcPr>
            <w:tcW w:w="1702" w:type="dxa"/>
            <w:vMerge w:val="continue"/>
            <w:vAlign w:val="center"/>
          </w:tcPr>
          <w:p w14:paraId="6941F002">
            <w:pPr>
              <w:spacing w:line="360" w:lineRule="auto"/>
              <w:rPr>
                <w:rFonts w:ascii="宋体" w:hAnsi="宋体" w:eastAsia="宋体" w:cs="Times New Roman"/>
                <w:b/>
                <w:bCs/>
                <w:sz w:val="24"/>
                <w:szCs w:val="24"/>
              </w:rPr>
            </w:pPr>
          </w:p>
        </w:tc>
        <w:tc>
          <w:tcPr>
            <w:tcW w:w="1984" w:type="dxa"/>
            <w:vAlign w:val="center"/>
          </w:tcPr>
          <w:p w14:paraId="0A0F0EF8">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指挥车</w:t>
            </w:r>
          </w:p>
        </w:tc>
        <w:tc>
          <w:tcPr>
            <w:tcW w:w="1701" w:type="dxa"/>
            <w:vAlign w:val="center"/>
          </w:tcPr>
          <w:p w14:paraId="0AC0B91B">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3台</w:t>
            </w:r>
          </w:p>
        </w:tc>
        <w:tc>
          <w:tcPr>
            <w:tcW w:w="1276" w:type="dxa"/>
            <w:vMerge w:val="continue"/>
            <w:vAlign w:val="center"/>
          </w:tcPr>
          <w:p w14:paraId="488EF4DF">
            <w:pPr>
              <w:spacing w:line="360" w:lineRule="auto"/>
              <w:rPr>
                <w:rFonts w:ascii="宋体" w:hAnsi="宋体" w:eastAsia="宋体" w:cs="Times New Roman"/>
                <w:sz w:val="24"/>
                <w:szCs w:val="24"/>
                <w:lang w:eastAsia="zh-CN"/>
              </w:rPr>
            </w:pPr>
          </w:p>
        </w:tc>
        <w:tc>
          <w:tcPr>
            <w:tcW w:w="1843" w:type="dxa"/>
            <w:vMerge w:val="continue"/>
            <w:vAlign w:val="center"/>
          </w:tcPr>
          <w:p w14:paraId="018DE07E">
            <w:pPr>
              <w:spacing w:line="360" w:lineRule="auto"/>
              <w:rPr>
                <w:rFonts w:ascii="宋体" w:hAnsi="宋体" w:eastAsia="宋体" w:cs="Times New Roman"/>
                <w:b/>
                <w:bCs/>
                <w:sz w:val="24"/>
                <w:szCs w:val="24"/>
              </w:rPr>
            </w:pPr>
          </w:p>
        </w:tc>
        <w:tc>
          <w:tcPr>
            <w:tcW w:w="1276" w:type="dxa"/>
            <w:vMerge w:val="continue"/>
            <w:vAlign w:val="center"/>
          </w:tcPr>
          <w:p w14:paraId="679A673A">
            <w:pPr>
              <w:spacing w:line="360" w:lineRule="auto"/>
              <w:rPr>
                <w:rFonts w:ascii="宋体" w:hAnsi="宋体" w:eastAsia="宋体" w:cs="Times New Roman"/>
                <w:b/>
                <w:bCs/>
                <w:sz w:val="24"/>
                <w:szCs w:val="24"/>
              </w:rPr>
            </w:pPr>
          </w:p>
        </w:tc>
      </w:tr>
      <w:tr w14:paraId="19C9E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1D75B8A3">
            <w:pPr>
              <w:spacing w:line="360" w:lineRule="auto"/>
              <w:rPr>
                <w:rFonts w:ascii="宋体" w:hAnsi="宋体" w:eastAsia="宋体" w:cs="Times New Roman"/>
                <w:b/>
                <w:bCs/>
                <w:sz w:val="24"/>
                <w:szCs w:val="24"/>
              </w:rPr>
            </w:pPr>
          </w:p>
        </w:tc>
        <w:tc>
          <w:tcPr>
            <w:tcW w:w="1702" w:type="dxa"/>
            <w:vMerge w:val="continue"/>
            <w:vAlign w:val="center"/>
          </w:tcPr>
          <w:p w14:paraId="7681B3BF">
            <w:pPr>
              <w:spacing w:line="360" w:lineRule="auto"/>
              <w:rPr>
                <w:rFonts w:ascii="宋体" w:hAnsi="宋体" w:eastAsia="宋体" w:cs="Times New Roman"/>
                <w:b/>
                <w:bCs/>
                <w:sz w:val="24"/>
                <w:szCs w:val="24"/>
              </w:rPr>
            </w:pPr>
          </w:p>
        </w:tc>
        <w:tc>
          <w:tcPr>
            <w:tcW w:w="1984" w:type="dxa"/>
            <w:vAlign w:val="center"/>
          </w:tcPr>
          <w:p w14:paraId="69389D65">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灭火指挥仪</w:t>
            </w:r>
          </w:p>
        </w:tc>
        <w:tc>
          <w:tcPr>
            <w:tcW w:w="1701" w:type="dxa"/>
            <w:vAlign w:val="center"/>
          </w:tcPr>
          <w:p w14:paraId="2BC87F3E">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19套</w:t>
            </w:r>
          </w:p>
        </w:tc>
        <w:tc>
          <w:tcPr>
            <w:tcW w:w="1276" w:type="dxa"/>
            <w:vMerge w:val="continue"/>
            <w:vAlign w:val="center"/>
          </w:tcPr>
          <w:p w14:paraId="39DB2D7F">
            <w:pPr>
              <w:spacing w:line="360" w:lineRule="auto"/>
              <w:rPr>
                <w:rFonts w:ascii="宋体" w:hAnsi="宋体" w:eastAsia="宋体" w:cs="Times New Roman"/>
                <w:sz w:val="24"/>
                <w:szCs w:val="24"/>
                <w:lang w:eastAsia="zh-CN"/>
              </w:rPr>
            </w:pPr>
          </w:p>
        </w:tc>
        <w:tc>
          <w:tcPr>
            <w:tcW w:w="1843" w:type="dxa"/>
            <w:vMerge w:val="continue"/>
            <w:vAlign w:val="center"/>
          </w:tcPr>
          <w:p w14:paraId="3F1E73FB">
            <w:pPr>
              <w:spacing w:line="360" w:lineRule="auto"/>
              <w:rPr>
                <w:rFonts w:ascii="宋体" w:hAnsi="宋体" w:eastAsia="宋体" w:cs="Times New Roman"/>
                <w:b/>
                <w:bCs/>
                <w:sz w:val="24"/>
                <w:szCs w:val="24"/>
              </w:rPr>
            </w:pPr>
          </w:p>
        </w:tc>
        <w:tc>
          <w:tcPr>
            <w:tcW w:w="1276" w:type="dxa"/>
            <w:vMerge w:val="continue"/>
            <w:vAlign w:val="center"/>
          </w:tcPr>
          <w:p w14:paraId="4017CA29">
            <w:pPr>
              <w:spacing w:line="360" w:lineRule="auto"/>
              <w:rPr>
                <w:rFonts w:ascii="宋体" w:hAnsi="宋体" w:eastAsia="宋体" w:cs="Times New Roman"/>
                <w:b/>
                <w:bCs/>
                <w:sz w:val="24"/>
                <w:szCs w:val="24"/>
              </w:rPr>
            </w:pPr>
          </w:p>
        </w:tc>
      </w:tr>
      <w:tr w14:paraId="3668E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40F06660">
            <w:pPr>
              <w:spacing w:line="360" w:lineRule="auto"/>
              <w:rPr>
                <w:rFonts w:ascii="宋体" w:hAnsi="宋体" w:eastAsia="宋体" w:cs="Times New Roman"/>
                <w:b/>
                <w:bCs/>
                <w:sz w:val="24"/>
                <w:szCs w:val="24"/>
              </w:rPr>
            </w:pPr>
          </w:p>
        </w:tc>
        <w:tc>
          <w:tcPr>
            <w:tcW w:w="1702" w:type="dxa"/>
            <w:vMerge w:val="continue"/>
            <w:vAlign w:val="center"/>
          </w:tcPr>
          <w:p w14:paraId="607C6343">
            <w:pPr>
              <w:spacing w:line="360" w:lineRule="auto"/>
              <w:rPr>
                <w:rFonts w:ascii="宋体" w:hAnsi="宋体" w:eastAsia="宋体" w:cs="Times New Roman"/>
                <w:b/>
                <w:bCs/>
                <w:sz w:val="24"/>
                <w:szCs w:val="24"/>
              </w:rPr>
            </w:pPr>
          </w:p>
        </w:tc>
        <w:tc>
          <w:tcPr>
            <w:tcW w:w="1984" w:type="dxa"/>
            <w:vAlign w:val="center"/>
          </w:tcPr>
          <w:p w14:paraId="74BD463C">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红外夜视仪</w:t>
            </w:r>
          </w:p>
        </w:tc>
        <w:tc>
          <w:tcPr>
            <w:tcW w:w="1701" w:type="dxa"/>
            <w:vAlign w:val="center"/>
          </w:tcPr>
          <w:p w14:paraId="3DFF2935">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28套</w:t>
            </w:r>
          </w:p>
        </w:tc>
        <w:tc>
          <w:tcPr>
            <w:tcW w:w="1276" w:type="dxa"/>
            <w:vMerge w:val="continue"/>
            <w:vAlign w:val="center"/>
          </w:tcPr>
          <w:p w14:paraId="20A6BE9F">
            <w:pPr>
              <w:spacing w:line="360" w:lineRule="auto"/>
              <w:rPr>
                <w:rFonts w:ascii="宋体" w:hAnsi="宋体" w:eastAsia="宋体" w:cs="Times New Roman"/>
                <w:sz w:val="24"/>
                <w:szCs w:val="24"/>
                <w:lang w:eastAsia="zh-CN"/>
              </w:rPr>
            </w:pPr>
          </w:p>
        </w:tc>
        <w:tc>
          <w:tcPr>
            <w:tcW w:w="1843" w:type="dxa"/>
            <w:vMerge w:val="continue"/>
            <w:vAlign w:val="center"/>
          </w:tcPr>
          <w:p w14:paraId="1E72DBE2">
            <w:pPr>
              <w:spacing w:line="360" w:lineRule="auto"/>
              <w:rPr>
                <w:rFonts w:ascii="宋体" w:hAnsi="宋体" w:eastAsia="宋体" w:cs="Times New Roman"/>
                <w:b/>
                <w:bCs/>
                <w:sz w:val="24"/>
                <w:szCs w:val="24"/>
              </w:rPr>
            </w:pPr>
          </w:p>
        </w:tc>
        <w:tc>
          <w:tcPr>
            <w:tcW w:w="1276" w:type="dxa"/>
            <w:vMerge w:val="continue"/>
            <w:vAlign w:val="center"/>
          </w:tcPr>
          <w:p w14:paraId="496551EF">
            <w:pPr>
              <w:spacing w:line="360" w:lineRule="auto"/>
              <w:rPr>
                <w:rFonts w:ascii="宋体" w:hAnsi="宋体" w:eastAsia="宋体" w:cs="Times New Roman"/>
                <w:b/>
                <w:bCs/>
                <w:sz w:val="24"/>
                <w:szCs w:val="24"/>
              </w:rPr>
            </w:pPr>
          </w:p>
        </w:tc>
      </w:tr>
      <w:tr w14:paraId="3A4A4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3DE700E6">
            <w:pPr>
              <w:spacing w:line="360" w:lineRule="auto"/>
              <w:rPr>
                <w:rFonts w:ascii="宋体" w:hAnsi="宋体" w:eastAsia="宋体" w:cs="Times New Roman"/>
                <w:b/>
                <w:bCs/>
                <w:sz w:val="24"/>
                <w:szCs w:val="24"/>
              </w:rPr>
            </w:pPr>
          </w:p>
        </w:tc>
        <w:tc>
          <w:tcPr>
            <w:tcW w:w="1702" w:type="dxa"/>
            <w:vMerge w:val="continue"/>
            <w:vAlign w:val="center"/>
          </w:tcPr>
          <w:p w14:paraId="5AFFDB10">
            <w:pPr>
              <w:spacing w:line="360" w:lineRule="auto"/>
              <w:rPr>
                <w:rFonts w:ascii="宋体" w:hAnsi="宋体" w:eastAsia="宋体" w:cs="Times New Roman"/>
                <w:b/>
                <w:bCs/>
                <w:sz w:val="24"/>
                <w:szCs w:val="24"/>
              </w:rPr>
            </w:pPr>
          </w:p>
        </w:tc>
        <w:tc>
          <w:tcPr>
            <w:tcW w:w="1984" w:type="dxa"/>
            <w:vAlign w:val="center"/>
          </w:tcPr>
          <w:p w14:paraId="2BA9AE22">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风力灭火机</w:t>
            </w:r>
          </w:p>
        </w:tc>
        <w:tc>
          <w:tcPr>
            <w:tcW w:w="1701" w:type="dxa"/>
            <w:vAlign w:val="center"/>
          </w:tcPr>
          <w:p w14:paraId="71AE48F4">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112台</w:t>
            </w:r>
          </w:p>
        </w:tc>
        <w:tc>
          <w:tcPr>
            <w:tcW w:w="1276" w:type="dxa"/>
            <w:vMerge w:val="continue"/>
            <w:vAlign w:val="center"/>
          </w:tcPr>
          <w:p w14:paraId="55C3F92E">
            <w:pPr>
              <w:spacing w:line="360" w:lineRule="auto"/>
              <w:rPr>
                <w:rFonts w:ascii="宋体" w:hAnsi="宋体" w:eastAsia="宋体" w:cs="Times New Roman"/>
                <w:sz w:val="24"/>
                <w:szCs w:val="24"/>
                <w:lang w:eastAsia="zh-CN"/>
              </w:rPr>
            </w:pPr>
          </w:p>
        </w:tc>
        <w:tc>
          <w:tcPr>
            <w:tcW w:w="1843" w:type="dxa"/>
            <w:vMerge w:val="continue"/>
            <w:vAlign w:val="center"/>
          </w:tcPr>
          <w:p w14:paraId="75A56603">
            <w:pPr>
              <w:spacing w:line="360" w:lineRule="auto"/>
              <w:rPr>
                <w:rFonts w:ascii="宋体" w:hAnsi="宋体" w:eastAsia="宋体" w:cs="Times New Roman"/>
                <w:b/>
                <w:bCs/>
                <w:sz w:val="24"/>
                <w:szCs w:val="24"/>
              </w:rPr>
            </w:pPr>
          </w:p>
        </w:tc>
        <w:tc>
          <w:tcPr>
            <w:tcW w:w="1276" w:type="dxa"/>
            <w:vMerge w:val="continue"/>
            <w:vAlign w:val="center"/>
          </w:tcPr>
          <w:p w14:paraId="7DB36BDF">
            <w:pPr>
              <w:spacing w:line="360" w:lineRule="auto"/>
              <w:rPr>
                <w:rFonts w:ascii="宋体" w:hAnsi="宋体" w:eastAsia="宋体" w:cs="Times New Roman"/>
                <w:b/>
                <w:bCs/>
                <w:sz w:val="24"/>
                <w:szCs w:val="24"/>
              </w:rPr>
            </w:pPr>
          </w:p>
        </w:tc>
      </w:tr>
      <w:tr w14:paraId="0D6FA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41EF7293">
            <w:pPr>
              <w:spacing w:line="360" w:lineRule="auto"/>
              <w:rPr>
                <w:rFonts w:ascii="宋体" w:hAnsi="宋体" w:eastAsia="宋体" w:cs="Times New Roman"/>
                <w:b/>
                <w:bCs/>
                <w:sz w:val="24"/>
                <w:szCs w:val="24"/>
              </w:rPr>
            </w:pPr>
          </w:p>
        </w:tc>
        <w:tc>
          <w:tcPr>
            <w:tcW w:w="1702" w:type="dxa"/>
            <w:vMerge w:val="continue"/>
            <w:vAlign w:val="center"/>
          </w:tcPr>
          <w:p w14:paraId="780DBF91">
            <w:pPr>
              <w:spacing w:line="360" w:lineRule="auto"/>
              <w:rPr>
                <w:rFonts w:ascii="宋体" w:hAnsi="宋体" w:eastAsia="宋体" w:cs="Times New Roman"/>
                <w:b/>
                <w:bCs/>
                <w:sz w:val="24"/>
                <w:szCs w:val="24"/>
              </w:rPr>
            </w:pPr>
          </w:p>
        </w:tc>
        <w:tc>
          <w:tcPr>
            <w:tcW w:w="1984" w:type="dxa"/>
            <w:vAlign w:val="center"/>
          </w:tcPr>
          <w:p w14:paraId="09514234">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水泵</w:t>
            </w:r>
          </w:p>
        </w:tc>
        <w:tc>
          <w:tcPr>
            <w:tcW w:w="1701" w:type="dxa"/>
            <w:vAlign w:val="center"/>
          </w:tcPr>
          <w:p w14:paraId="3924142F">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16台</w:t>
            </w:r>
          </w:p>
        </w:tc>
        <w:tc>
          <w:tcPr>
            <w:tcW w:w="1276" w:type="dxa"/>
            <w:vMerge w:val="continue"/>
            <w:vAlign w:val="center"/>
          </w:tcPr>
          <w:p w14:paraId="01C8CEDB">
            <w:pPr>
              <w:spacing w:line="360" w:lineRule="auto"/>
              <w:rPr>
                <w:rFonts w:ascii="宋体" w:hAnsi="宋体" w:eastAsia="宋体" w:cs="Times New Roman"/>
                <w:sz w:val="24"/>
                <w:szCs w:val="24"/>
                <w:lang w:eastAsia="zh-CN"/>
              </w:rPr>
            </w:pPr>
          </w:p>
        </w:tc>
        <w:tc>
          <w:tcPr>
            <w:tcW w:w="1843" w:type="dxa"/>
            <w:vMerge w:val="continue"/>
            <w:vAlign w:val="center"/>
          </w:tcPr>
          <w:p w14:paraId="34E621D0">
            <w:pPr>
              <w:spacing w:line="360" w:lineRule="auto"/>
              <w:rPr>
                <w:rFonts w:ascii="宋体" w:hAnsi="宋体" w:eastAsia="宋体" w:cs="Times New Roman"/>
                <w:b/>
                <w:bCs/>
                <w:sz w:val="24"/>
                <w:szCs w:val="24"/>
              </w:rPr>
            </w:pPr>
          </w:p>
        </w:tc>
        <w:tc>
          <w:tcPr>
            <w:tcW w:w="1276" w:type="dxa"/>
            <w:vMerge w:val="continue"/>
            <w:vAlign w:val="center"/>
          </w:tcPr>
          <w:p w14:paraId="1FAB83E9">
            <w:pPr>
              <w:spacing w:line="360" w:lineRule="auto"/>
              <w:rPr>
                <w:rFonts w:ascii="宋体" w:hAnsi="宋体" w:eastAsia="宋体" w:cs="Times New Roman"/>
                <w:b/>
                <w:bCs/>
                <w:sz w:val="24"/>
                <w:szCs w:val="24"/>
              </w:rPr>
            </w:pPr>
          </w:p>
        </w:tc>
      </w:tr>
      <w:tr w14:paraId="75DDA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72E5D341">
            <w:pPr>
              <w:spacing w:line="360" w:lineRule="auto"/>
              <w:rPr>
                <w:rFonts w:ascii="宋体" w:hAnsi="宋体" w:eastAsia="宋体" w:cs="Times New Roman"/>
                <w:b/>
                <w:bCs/>
                <w:sz w:val="24"/>
                <w:szCs w:val="24"/>
              </w:rPr>
            </w:pPr>
          </w:p>
        </w:tc>
        <w:tc>
          <w:tcPr>
            <w:tcW w:w="1702" w:type="dxa"/>
            <w:vMerge w:val="continue"/>
            <w:vAlign w:val="center"/>
          </w:tcPr>
          <w:p w14:paraId="199141BF">
            <w:pPr>
              <w:spacing w:line="360" w:lineRule="auto"/>
              <w:rPr>
                <w:rFonts w:ascii="宋体" w:hAnsi="宋体" w:eastAsia="宋体" w:cs="Times New Roman"/>
                <w:b/>
                <w:bCs/>
                <w:sz w:val="24"/>
                <w:szCs w:val="24"/>
              </w:rPr>
            </w:pPr>
          </w:p>
        </w:tc>
        <w:tc>
          <w:tcPr>
            <w:tcW w:w="1984" w:type="dxa"/>
            <w:vAlign w:val="center"/>
          </w:tcPr>
          <w:p w14:paraId="1ECD77CB">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水枪</w:t>
            </w:r>
          </w:p>
        </w:tc>
        <w:tc>
          <w:tcPr>
            <w:tcW w:w="1701" w:type="dxa"/>
            <w:vAlign w:val="center"/>
          </w:tcPr>
          <w:p w14:paraId="48117ECB">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56套</w:t>
            </w:r>
          </w:p>
        </w:tc>
        <w:tc>
          <w:tcPr>
            <w:tcW w:w="1276" w:type="dxa"/>
            <w:vMerge w:val="continue"/>
            <w:vAlign w:val="center"/>
          </w:tcPr>
          <w:p w14:paraId="471B42E8">
            <w:pPr>
              <w:spacing w:line="360" w:lineRule="auto"/>
              <w:rPr>
                <w:rFonts w:ascii="宋体" w:hAnsi="宋体" w:eastAsia="宋体" w:cs="Times New Roman"/>
                <w:sz w:val="24"/>
                <w:szCs w:val="24"/>
                <w:lang w:eastAsia="zh-CN"/>
              </w:rPr>
            </w:pPr>
          </w:p>
        </w:tc>
        <w:tc>
          <w:tcPr>
            <w:tcW w:w="1843" w:type="dxa"/>
            <w:vMerge w:val="continue"/>
            <w:vAlign w:val="center"/>
          </w:tcPr>
          <w:p w14:paraId="17DF1E11">
            <w:pPr>
              <w:spacing w:line="360" w:lineRule="auto"/>
              <w:rPr>
                <w:rFonts w:ascii="宋体" w:hAnsi="宋体" w:eastAsia="宋体" w:cs="Times New Roman"/>
                <w:b/>
                <w:bCs/>
                <w:sz w:val="24"/>
                <w:szCs w:val="24"/>
              </w:rPr>
            </w:pPr>
          </w:p>
        </w:tc>
        <w:tc>
          <w:tcPr>
            <w:tcW w:w="1276" w:type="dxa"/>
            <w:vMerge w:val="continue"/>
            <w:vAlign w:val="center"/>
          </w:tcPr>
          <w:p w14:paraId="4245F148">
            <w:pPr>
              <w:spacing w:line="360" w:lineRule="auto"/>
              <w:rPr>
                <w:rFonts w:ascii="宋体" w:hAnsi="宋体" w:eastAsia="宋体" w:cs="Times New Roman"/>
                <w:b/>
                <w:bCs/>
                <w:sz w:val="24"/>
                <w:szCs w:val="24"/>
              </w:rPr>
            </w:pPr>
          </w:p>
        </w:tc>
      </w:tr>
      <w:tr w14:paraId="0D443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5A5EFE17">
            <w:pPr>
              <w:spacing w:line="360" w:lineRule="auto"/>
              <w:rPr>
                <w:rFonts w:ascii="宋体" w:hAnsi="宋体" w:eastAsia="宋体" w:cs="Times New Roman"/>
                <w:b/>
                <w:bCs/>
                <w:sz w:val="24"/>
                <w:szCs w:val="24"/>
              </w:rPr>
            </w:pPr>
          </w:p>
        </w:tc>
        <w:tc>
          <w:tcPr>
            <w:tcW w:w="1702" w:type="dxa"/>
            <w:vMerge w:val="continue"/>
            <w:vAlign w:val="center"/>
          </w:tcPr>
          <w:p w14:paraId="74CE05D8">
            <w:pPr>
              <w:spacing w:line="360" w:lineRule="auto"/>
              <w:rPr>
                <w:rFonts w:ascii="宋体" w:hAnsi="宋体" w:eastAsia="宋体" w:cs="Times New Roman"/>
                <w:b/>
                <w:bCs/>
                <w:sz w:val="24"/>
                <w:szCs w:val="24"/>
              </w:rPr>
            </w:pPr>
          </w:p>
        </w:tc>
        <w:tc>
          <w:tcPr>
            <w:tcW w:w="1984" w:type="dxa"/>
            <w:vAlign w:val="center"/>
          </w:tcPr>
          <w:p w14:paraId="30103DD0">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组合工具</w:t>
            </w:r>
          </w:p>
        </w:tc>
        <w:tc>
          <w:tcPr>
            <w:tcW w:w="1701" w:type="dxa"/>
            <w:vAlign w:val="center"/>
          </w:tcPr>
          <w:p w14:paraId="2097BDF0">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56套</w:t>
            </w:r>
          </w:p>
        </w:tc>
        <w:tc>
          <w:tcPr>
            <w:tcW w:w="1276" w:type="dxa"/>
            <w:vMerge w:val="continue"/>
            <w:vAlign w:val="center"/>
          </w:tcPr>
          <w:p w14:paraId="4EAFA0C6">
            <w:pPr>
              <w:spacing w:line="360" w:lineRule="auto"/>
              <w:rPr>
                <w:rFonts w:ascii="宋体" w:hAnsi="宋体" w:eastAsia="宋体" w:cs="Times New Roman"/>
                <w:b/>
                <w:bCs/>
                <w:sz w:val="24"/>
                <w:szCs w:val="24"/>
              </w:rPr>
            </w:pPr>
          </w:p>
        </w:tc>
        <w:tc>
          <w:tcPr>
            <w:tcW w:w="1843" w:type="dxa"/>
            <w:vMerge w:val="continue"/>
            <w:vAlign w:val="center"/>
          </w:tcPr>
          <w:p w14:paraId="02EDD8BE">
            <w:pPr>
              <w:spacing w:line="360" w:lineRule="auto"/>
              <w:rPr>
                <w:rFonts w:ascii="宋体" w:hAnsi="宋体" w:eastAsia="宋体" w:cs="Times New Roman"/>
                <w:b/>
                <w:bCs/>
                <w:sz w:val="24"/>
                <w:szCs w:val="24"/>
              </w:rPr>
            </w:pPr>
          </w:p>
        </w:tc>
        <w:tc>
          <w:tcPr>
            <w:tcW w:w="1276" w:type="dxa"/>
            <w:vMerge w:val="continue"/>
            <w:vAlign w:val="center"/>
          </w:tcPr>
          <w:p w14:paraId="6FEA83A1">
            <w:pPr>
              <w:spacing w:line="360" w:lineRule="auto"/>
              <w:rPr>
                <w:rFonts w:ascii="宋体" w:hAnsi="宋体" w:eastAsia="宋体" w:cs="Times New Roman"/>
                <w:b/>
                <w:bCs/>
                <w:sz w:val="24"/>
                <w:szCs w:val="24"/>
              </w:rPr>
            </w:pPr>
          </w:p>
        </w:tc>
      </w:tr>
      <w:tr w14:paraId="69B30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0FA66C59">
            <w:pPr>
              <w:spacing w:line="360" w:lineRule="auto"/>
              <w:rPr>
                <w:rFonts w:ascii="宋体" w:hAnsi="宋体" w:eastAsia="宋体" w:cs="Times New Roman"/>
                <w:b/>
                <w:bCs/>
                <w:sz w:val="24"/>
                <w:szCs w:val="24"/>
              </w:rPr>
            </w:pPr>
          </w:p>
        </w:tc>
        <w:tc>
          <w:tcPr>
            <w:tcW w:w="1702" w:type="dxa"/>
            <w:vMerge w:val="continue"/>
            <w:vAlign w:val="center"/>
          </w:tcPr>
          <w:p w14:paraId="4316E36A">
            <w:pPr>
              <w:spacing w:line="360" w:lineRule="auto"/>
              <w:rPr>
                <w:rFonts w:ascii="宋体" w:hAnsi="宋体" w:eastAsia="宋体" w:cs="Times New Roman"/>
                <w:b/>
                <w:bCs/>
                <w:sz w:val="24"/>
                <w:szCs w:val="24"/>
              </w:rPr>
            </w:pPr>
          </w:p>
        </w:tc>
        <w:tc>
          <w:tcPr>
            <w:tcW w:w="1984" w:type="dxa"/>
            <w:vAlign w:val="center"/>
          </w:tcPr>
          <w:p w14:paraId="213B473C">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点火器</w:t>
            </w:r>
          </w:p>
        </w:tc>
        <w:tc>
          <w:tcPr>
            <w:tcW w:w="1701" w:type="dxa"/>
            <w:vAlign w:val="center"/>
          </w:tcPr>
          <w:p w14:paraId="4B78F673">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28套</w:t>
            </w:r>
          </w:p>
        </w:tc>
        <w:tc>
          <w:tcPr>
            <w:tcW w:w="1276" w:type="dxa"/>
            <w:vMerge w:val="continue"/>
            <w:vAlign w:val="center"/>
          </w:tcPr>
          <w:p w14:paraId="27883992">
            <w:pPr>
              <w:spacing w:line="360" w:lineRule="auto"/>
              <w:rPr>
                <w:rFonts w:ascii="宋体" w:hAnsi="宋体" w:eastAsia="宋体" w:cs="Times New Roman"/>
                <w:b/>
                <w:bCs/>
                <w:sz w:val="24"/>
                <w:szCs w:val="24"/>
              </w:rPr>
            </w:pPr>
          </w:p>
        </w:tc>
        <w:tc>
          <w:tcPr>
            <w:tcW w:w="1843" w:type="dxa"/>
            <w:vMerge w:val="continue"/>
            <w:vAlign w:val="center"/>
          </w:tcPr>
          <w:p w14:paraId="3A82D2F7">
            <w:pPr>
              <w:spacing w:line="360" w:lineRule="auto"/>
              <w:rPr>
                <w:rFonts w:ascii="宋体" w:hAnsi="宋体" w:eastAsia="宋体" w:cs="Times New Roman"/>
                <w:b/>
                <w:bCs/>
                <w:sz w:val="24"/>
                <w:szCs w:val="24"/>
              </w:rPr>
            </w:pPr>
          </w:p>
        </w:tc>
        <w:tc>
          <w:tcPr>
            <w:tcW w:w="1276" w:type="dxa"/>
            <w:vMerge w:val="continue"/>
            <w:vAlign w:val="center"/>
          </w:tcPr>
          <w:p w14:paraId="7A21AA1D">
            <w:pPr>
              <w:spacing w:line="360" w:lineRule="auto"/>
              <w:rPr>
                <w:rFonts w:ascii="宋体" w:hAnsi="宋体" w:eastAsia="宋体" w:cs="Times New Roman"/>
                <w:b/>
                <w:bCs/>
                <w:sz w:val="24"/>
                <w:szCs w:val="24"/>
              </w:rPr>
            </w:pPr>
          </w:p>
        </w:tc>
      </w:tr>
      <w:tr w14:paraId="391A6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500EA62F">
            <w:pPr>
              <w:spacing w:line="360" w:lineRule="auto"/>
              <w:rPr>
                <w:rFonts w:ascii="宋体" w:hAnsi="宋体" w:eastAsia="宋体" w:cs="Times New Roman"/>
                <w:b/>
                <w:bCs/>
                <w:sz w:val="24"/>
                <w:szCs w:val="24"/>
              </w:rPr>
            </w:pPr>
          </w:p>
        </w:tc>
        <w:tc>
          <w:tcPr>
            <w:tcW w:w="1702" w:type="dxa"/>
            <w:vMerge w:val="continue"/>
            <w:vAlign w:val="center"/>
          </w:tcPr>
          <w:p w14:paraId="671725CD">
            <w:pPr>
              <w:spacing w:line="360" w:lineRule="auto"/>
              <w:rPr>
                <w:rFonts w:ascii="宋体" w:hAnsi="宋体" w:eastAsia="宋体" w:cs="Times New Roman"/>
                <w:b/>
                <w:bCs/>
                <w:sz w:val="24"/>
                <w:szCs w:val="24"/>
              </w:rPr>
            </w:pPr>
          </w:p>
        </w:tc>
        <w:tc>
          <w:tcPr>
            <w:tcW w:w="1984" w:type="dxa"/>
            <w:vAlign w:val="center"/>
          </w:tcPr>
          <w:p w14:paraId="46EEF8F1">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灭火弹</w:t>
            </w:r>
          </w:p>
        </w:tc>
        <w:tc>
          <w:tcPr>
            <w:tcW w:w="1701" w:type="dxa"/>
            <w:vAlign w:val="center"/>
          </w:tcPr>
          <w:p w14:paraId="6839AA82">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560枚</w:t>
            </w:r>
          </w:p>
        </w:tc>
        <w:tc>
          <w:tcPr>
            <w:tcW w:w="1276" w:type="dxa"/>
            <w:vMerge w:val="continue"/>
            <w:vAlign w:val="center"/>
          </w:tcPr>
          <w:p w14:paraId="0521FE45">
            <w:pPr>
              <w:spacing w:line="360" w:lineRule="auto"/>
              <w:rPr>
                <w:rFonts w:ascii="宋体" w:hAnsi="宋体" w:eastAsia="宋体" w:cs="Times New Roman"/>
                <w:b/>
                <w:bCs/>
                <w:sz w:val="24"/>
                <w:szCs w:val="24"/>
              </w:rPr>
            </w:pPr>
          </w:p>
        </w:tc>
        <w:tc>
          <w:tcPr>
            <w:tcW w:w="1843" w:type="dxa"/>
            <w:vMerge w:val="continue"/>
            <w:vAlign w:val="center"/>
          </w:tcPr>
          <w:p w14:paraId="434B8840">
            <w:pPr>
              <w:spacing w:line="360" w:lineRule="auto"/>
              <w:rPr>
                <w:rFonts w:ascii="宋体" w:hAnsi="宋体" w:eastAsia="宋体" w:cs="Times New Roman"/>
                <w:b/>
                <w:bCs/>
                <w:sz w:val="24"/>
                <w:szCs w:val="24"/>
              </w:rPr>
            </w:pPr>
          </w:p>
        </w:tc>
        <w:tc>
          <w:tcPr>
            <w:tcW w:w="1276" w:type="dxa"/>
            <w:vMerge w:val="continue"/>
            <w:vAlign w:val="center"/>
          </w:tcPr>
          <w:p w14:paraId="78170251">
            <w:pPr>
              <w:spacing w:line="360" w:lineRule="auto"/>
              <w:rPr>
                <w:rFonts w:ascii="宋体" w:hAnsi="宋体" w:eastAsia="宋体" w:cs="Times New Roman"/>
                <w:b/>
                <w:bCs/>
                <w:sz w:val="24"/>
                <w:szCs w:val="24"/>
              </w:rPr>
            </w:pPr>
          </w:p>
        </w:tc>
      </w:tr>
      <w:tr w14:paraId="6704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399549EA">
            <w:pPr>
              <w:spacing w:line="360" w:lineRule="auto"/>
              <w:rPr>
                <w:rFonts w:ascii="宋体" w:hAnsi="宋体" w:eastAsia="宋体" w:cs="Times New Roman"/>
                <w:b/>
                <w:bCs/>
                <w:sz w:val="24"/>
                <w:szCs w:val="24"/>
              </w:rPr>
            </w:pPr>
          </w:p>
        </w:tc>
        <w:tc>
          <w:tcPr>
            <w:tcW w:w="1702" w:type="dxa"/>
            <w:vMerge w:val="continue"/>
            <w:vAlign w:val="center"/>
          </w:tcPr>
          <w:p w14:paraId="52ADB120">
            <w:pPr>
              <w:spacing w:line="360" w:lineRule="auto"/>
              <w:rPr>
                <w:rFonts w:ascii="宋体" w:hAnsi="宋体" w:eastAsia="宋体" w:cs="Times New Roman"/>
                <w:b/>
                <w:bCs/>
                <w:sz w:val="24"/>
                <w:szCs w:val="24"/>
              </w:rPr>
            </w:pPr>
          </w:p>
        </w:tc>
        <w:tc>
          <w:tcPr>
            <w:tcW w:w="1984" w:type="dxa"/>
            <w:vAlign w:val="center"/>
          </w:tcPr>
          <w:p w14:paraId="0B6B9FFB">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油锯</w:t>
            </w:r>
          </w:p>
        </w:tc>
        <w:tc>
          <w:tcPr>
            <w:tcW w:w="1701" w:type="dxa"/>
            <w:vAlign w:val="center"/>
          </w:tcPr>
          <w:p w14:paraId="09AEDAB8">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28把</w:t>
            </w:r>
          </w:p>
        </w:tc>
        <w:tc>
          <w:tcPr>
            <w:tcW w:w="1276" w:type="dxa"/>
            <w:vMerge w:val="continue"/>
            <w:vAlign w:val="center"/>
          </w:tcPr>
          <w:p w14:paraId="58E8EBD9">
            <w:pPr>
              <w:spacing w:line="360" w:lineRule="auto"/>
              <w:rPr>
                <w:rFonts w:ascii="宋体" w:hAnsi="宋体" w:eastAsia="宋体" w:cs="Times New Roman"/>
                <w:b/>
                <w:bCs/>
                <w:sz w:val="24"/>
                <w:szCs w:val="24"/>
              </w:rPr>
            </w:pPr>
          </w:p>
        </w:tc>
        <w:tc>
          <w:tcPr>
            <w:tcW w:w="1843" w:type="dxa"/>
            <w:vMerge w:val="continue"/>
            <w:vAlign w:val="center"/>
          </w:tcPr>
          <w:p w14:paraId="1551852D">
            <w:pPr>
              <w:spacing w:line="360" w:lineRule="auto"/>
              <w:rPr>
                <w:rFonts w:ascii="宋体" w:hAnsi="宋体" w:eastAsia="宋体" w:cs="Times New Roman"/>
                <w:b/>
                <w:bCs/>
                <w:sz w:val="24"/>
                <w:szCs w:val="24"/>
              </w:rPr>
            </w:pPr>
          </w:p>
        </w:tc>
        <w:tc>
          <w:tcPr>
            <w:tcW w:w="1276" w:type="dxa"/>
            <w:vMerge w:val="continue"/>
            <w:vAlign w:val="center"/>
          </w:tcPr>
          <w:p w14:paraId="080AA02F">
            <w:pPr>
              <w:spacing w:line="360" w:lineRule="auto"/>
              <w:rPr>
                <w:rFonts w:ascii="宋体" w:hAnsi="宋体" w:eastAsia="宋体" w:cs="Times New Roman"/>
                <w:b/>
                <w:bCs/>
                <w:sz w:val="24"/>
                <w:szCs w:val="24"/>
              </w:rPr>
            </w:pPr>
          </w:p>
        </w:tc>
      </w:tr>
      <w:tr w14:paraId="55D90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2781EB13">
            <w:pPr>
              <w:spacing w:line="360" w:lineRule="auto"/>
              <w:rPr>
                <w:rFonts w:ascii="宋体" w:hAnsi="宋体" w:eastAsia="宋体" w:cs="Times New Roman"/>
                <w:b/>
                <w:bCs/>
                <w:sz w:val="24"/>
                <w:szCs w:val="24"/>
              </w:rPr>
            </w:pPr>
          </w:p>
        </w:tc>
        <w:tc>
          <w:tcPr>
            <w:tcW w:w="1702" w:type="dxa"/>
            <w:vMerge w:val="continue"/>
            <w:vAlign w:val="center"/>
          </w:tcPr>
          <w:p w14:paraId="2C2EE4E9">
            <w:pPr>
              <w:spacing w:line="360" w:lineRule="auto"/>
              <w:rPr>
                <w:rFonts w:ascii="宋体" w:hAnsi="宋体" w:eastAsia="宋体" w:cs="Times New Roman"/>
                <w:b/>
                <w:bCs/>
                <w:sz w:val="24"/>
                <w:szCs w:val="24"/>
              </w:rPr>
            </w:pPr>
          </w:p>
        </w:tc>
        <w:tc>
          <w:tcPr>
            <w:tcW w:w="1984" w:type="dxa"/>
            <w:vAlign w:val="center"/>
          </w:tcPr>
          <w:p w14:paraId="09E28E02">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电台</w:t>
            </w:r>
          </w:p>
        </w:tc>
        <w:tc>
          <w:tcPr>
            <w:tcW w:w="1701" w:type="dxa"/>
            <w:vAlign w:val="center"/>
          </w:tcPr>
          <w:p w14:paraId="10C78F4F">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10套</w:t>
            </w:r>
          </w:p>
        </w:tc>
        <w:tc>
          <w:tcPr>
            <w:tcW w:w="1276" w:type="dxa"/>
            <w:vMerge w:val="continue"/>
            <w:vAlign w:val="center"/>
          </w:tcPr>
          <w:p w14:paraId="56D59D56">
            <w:pPr>
              <w:spacing w:line="360" w:lineRule="auto"/>
              <w:rPr>
                <w:rFonts w:ascii="宋体" w:hAnsi="宋体" w:eastAsia="宋体" w:cs="Times New Roman"/>
                <w:b/>
                <w:bCs/>
                <w:sz w:val="24"/>
                <w:szCs w:val="24"/>
              </w:rPr>
            </w:pPr>
          </w:p>
        </w:tc>
        <w:tc>
          <w:tcPr>
            <w:tcW w:w="1843" w:type="dxa"/>
            <w:vMerge w:val="continue"/>
            <w:vAlign w:val="center"/>
          </w:tcPr>
          <w:p w14:paraId="158CB9BC">
            <w:pPr>
              <w:spacing w:line="360" w:lineRule="auto"/>
              <w:rPr>
                <w:rFonts w:ascii="宋体" w:hAnsi="宋体" w:eastAsia="宋体" w:cs="Times New Roman"/>
                <w:b/>
                <w:bCs/>
                <w:sz w:val="24"/>
                <w:szCs w:val="24"/>
              </w:rPr>
            </w:pPr>
          </w:p>
        </w:tc>
        <w:tc>
          <w:tcPr>
            <w:tcW w:w="1276" w:type="dxa"/>
            <w:vMerge w:val="continue"/>
            <w:vAlign w:val="center"/>
          </w:tcPr>
          <w:p w14:paraId="6F8AF333">
            <w:pPr>
              <w:spacing w:line="360" w:lineRule="auto"/>
              <w:rPr>
                <w:rFonts w:ascii="宋体" w:hAnsi="宋体" w:eastAsia="宋体" w:cs="Times New Roman"/>
                <w:b/>
                <w:bCs/>
                <w:sz w:val="24"/>
                <w:szCs w:val="24"/>
              </w:rPr>
            </w:pPr>
          </w:p>
        </w:tc>
      </w:tr>
      <w:tr w14:paraId="10EF9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2643B2FF">
            <w:pPr>
              <w:spacing w:line="360" w:lineRule="auto"/>
              <w:rPr>
                <w:rFonts w:ascii="宋体" w:hAnsi="宋体" w:eastAsia="宋体" w:cs="Times New Roman"/>
                <w:b/>
                <w:bCs/>
                <w:sz w:val="24"/>
                <w:szCs w:val="24"/>
              </w:rPr>
            </w:pPr>
          </w:p>
        </w:tc>
        <w:tc>
          <w:tcPr>
            <w:tcW w:w="1702" w:type="dxa"/>
            <w:vMerge w:val="continue"/>
            <w:vAlign w:val="center"/>
          </w:tcPr>
          <w:p w14:paraId="06990D94">
            <w:pPr>
              <w:spacing w:line="360" w:lineRule="auto"/>
              <w:rPr>
                <w:rFonts w:ascii="宋体" w:hAnsi="宋体" w:eastAsia="宋体" w:cs="Times New Roman"/>
                <w:b/>
                <w:bCs/>
                <w:sz w:val="24"/>
                <w:szCs w:val="24"/>
              </w:rPr>
            </w:pPr>
          </w:p>
        </w:tc>
        <w:tc>
          <w:tcPr>
            <w:tcW w:w="1984" w:type="dxa"/>
            <w:vAlign w:val="center"/>
          </w:tcPr>
          <w:p w14:paraId="0ED19F79">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背负式北斗</w:t>
            </w:r>
          </w:p>
        </w:tc>
        <w:tc>
          <w:tcPr>
            <w:tcW w:w="1701" w:type="dxa"/>
            <w:vAlign w:val="center"/>
          </w:tcPr>
          <w:p w14:paraId="436CFF0F">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5套</w:t>
            </w:r>
          </w:p>
        </w:tc>
        <w:tc>
          <w:tcPr>
            <w:tcW w:w="1276" w:type="dxa"/>
            <w:vMerge w:val="continue"/>
            <w:vAlign w:val="center"/>
          </w:tcPr>
          <w:p w14:paraId="55258901">
            <w:pPr>
              <w:spacing w:line="360" w:lineRule="auto"/>
              <w:rPr>
                <w:rFonts w:ascii="宋体" w:hAnsi="宋体" w:eastAsia="宋体" w:cs="Times New Roman"/>
                <w:b/>
                <w:bCs/>
                <w:sz w:val="24"/>
                <w:szCs w:val="24"/>
              </w:rPr>
            </w:pPr>
          </w:p>
        </w:tc>
        <w:tc>
          <w:tcPr>
            <w:tcW w:w="1843" w:type="dxa"/>
            <w:vMerge w:val="continue"/>
            <w:vAlign w:val="center"/>
          </w:tcPr>
          <w:p w14:paraId="3A5067FC">
            <w:pPr>
              <w:spacing w:line="360" w:lineRule="auto"/>
              <w:rPr>
                <w:rFonts w:ascii="宋体" w:hAnsi="宋体" w:eastAsia="宋体" w:cs="Times New Roman"/>
                <w:b/>
                <w:bCs/>
                <w:sz w:val="24"/>
                <w:szCs w:val="24"/>
              </w:rPr>
            </w:pPr>
          </w:p>
        </w:tc>
        <w:tc>
          <w:tcPr>
            <w:tcW w:w="1276" w:type="dxa"/>
            <w:vMerge w:val="continue"/>
            <w:vAlign w:val="center"/>
          </w:tcPr>
          <w:p w14:paraId="455DC36A">
            <w:pPr>
              <w:spacing w:line="360" w:lineRule="auto"/>
              <w:rPr>
                <w:rFonts w:ascii="宋体" w:hAnsi="宋体" w:eastAsia="宋体" w:cs="Times New Roman"/>
                <w:b/>
                <w:bCs/>
                <w:sz w:val="24"/>
                <w:szCs w:val="24"/>
              </w:rPr>
            </w:pPr>
          </w:p>
        </w:tc>
      </w:tr>
      <w:tr w14:paraId="7AD98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1BC636D6">
            <w:pPr>
              <w:spacing w:line="360" w:lineRule="auto"/>
              <w:rPr>
                <w:rFonts w:ascii="宋体" w:hAnsi="宋体" w:eastAsia="宋体" w:cs="Times New Roman"/>
                <w:b/>
                <w:bCs/>
                <w:sz w:val="24"/>
                <w:szCs w:val="24"/>
              </w:rPr>
            </w:pPr>
          </w:p>
        </w:tc>
        <w:tc>
          <w:tcPr>
            <w:tcW w:w="1702" w:type="dxa"/>
            <w:vMerge w:val="continue"/>
            <w:vAlign w:val="center"/>
          </w:tcPr>
          <w:p w14:paraId="5485B714">
            <w:pPr>
              <w:spacing w:line="360" w:lineRule="auto"/>
              <w:rPr>
                <w:rFonts w:ascii="宋体" w:hAnsi="宋体" w:eastAsia="宋体" w:cs="Times New Roman"/>
                <w:b/>
                <w:bCs/>
                <w:sz w:val="24"/>
                <w:szCs w:val="24"/>
              </w:rPr>
            </w:pPr>
          </w:p>
        </w:tc>
        <w:tc>
          <w:tcPr>
            <w:tcW w:w="1984" w:type="dxa"/>
            <w:vAlign w:val="center"/>
          </w:tcPr>
          <w:p w14:paraId="6F76EE0F">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无人机</w:t>
            </w:r>
          </w:p>
        </w:tc>
        <w:tc>
          <w:tcPr>
            <w:tcW w:w="1701" w:type="dxa"/>
            <w:vAlign w:val="center"/>
          </w:tcPr>
          <w:p w14:paraId="5C89FF41">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5架</w:t>
            </w:r>
          </w:p>
        </w:tc>
        <w:tc>
          <w:tcPr>
            <w:tcW w:w="1276" w:type="dxa"/>
            <w:vMerge w:val="continue"/>
            <w:vAlign w:val="center"/>
          </w:tcPr>
          <w:p w14:paraId="2C3B6701">
            <w:pPr>
              <w:spacing w:line="360" w:lineRule="auto"/>
              <w:rPr>
                <w:rFonts w:ascii="宋体" w:hAnsi="宋体" w:eastAsia="宋体" w:cs="Times New Roman"/>
                <w:b/>
                <w:bCs/>
                <w:sz w:val="24"/>
                <w:szCs w:val="24"/>
              </w:rPr>
            </w:pPr>
          </w:p>
        </w:tc>
        <w:tc>
          <w:tcPr>
            <w:tcW w:w="1843" w:type="dxa"/>
            <w:vMerge w:val="continue"/>
            <w:vAlign w:val="center"/>
          </w:tcPr>
          <w:p w14:paraId="756309B7">
            <w:pPr>
              <w:spacing w:line="360" w:lineRule="auto"/>
              <w:rPr>
                <w:rFonts w:ascii="宋体" w:hAnsi="宋体" w:eastAsia="宋体" w:cs="Times New Roman"/>
                <w:b/>
                <w:bCs/>
                <w:sz w:val="24"/>
                <w:szCs w:val="24"/>
              </w:rPr>
            </w:pPr>
          </w:p>
        </w:tc>
        <w:tc>
          <w:tcPr>
            <w:tcW w:w="1276" w:type="dxa"/>
            <w:vMerge w:val="continue"/>
            <w:vAlign w:val="center"/>
          </w:tcPr>
          <w:p w14:paraId="309634AF">
            <w:pPr>
              <w:spacing w:line="360" w:lineRule="auto"/>
              <w:rPr>
                <w:rFonts w:ascii="宋体" w:hAnsi="宋体" w:eastAsia="宋体" w:cs="Times New Roman"/>
                <w:b/>
                <w:bCs/>
                <w:sz w:val="24"/>
                <w:szCs w:val="24"/>
              </w:rPr>
            </w:pPr>
          </w:p>
        </w:tc>
      </w:tr>
      <w:tr w14:paraId="28BA6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14:paraId="023F27BC">
            <w:pPr>
              <w:spacing w:line="360" w:lineRule="auto"/>
              <w:rPr>
                <w:rFonts w:ascii="宋体" w:hAnsi="宋体" w:eastAsia="宋体" w:cs="Times New Roman"/>
                <w:b/>
                <w:bCs/>
                <w:sz w:val="24"/>
                <w:szCs w:val="24"/>
              </w:rPr>
            </w:pPr>
          </w:p>
        </w:tc>
        <w:tc>
          <w:tcPr>
            <w:tcW w:w="1702" w:type="dxa"/>
            <w:vMerge w:val="continue"/>
            <w:vAlign w:val="center"/>
          </w:tcPr>
          <w:p w14:paraId="51284493">
            <w:pPr>
              <w:spacing w:line="360" w:lineRule="auto"/>
              <w:rPr>
                <w:rFonts w:ascii="宋体" w:hAnsi="宋体" w:eastAsia="宋体" w:cs="Times New Roman"/>
                <w:b/>
                <w:bCs/>
                <w:sz w:val="24"/>
                <w:szCs w:val="24"/>
              </w:rPr>
            </w:pPr>
          </w:p>
        </w:tc>
        <w:tc>
          <w:tcPr>
            <w:tcW w:w="1984" w:type="dxa"/>
            <w:vAlign w:val="center"/>
          </w:tcPr>
          <w:p w14:paraId="32717BB2">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卫星电话</w:t>
            </w:r>
          </w:p>
        </w:tc>
        <w:tc>
          <w:tcPr>
            <w:tcW w:w="1701" w:type="dxa"/>
            <w:vAlign w:val="center"/>
          </w:tcPr>
          <w:p w14:paraId="048ADEB4">
            <w:pPr>
              <w:spacing w:line="360" w:lineRule="auto"/>
              <w:jc w:val="center"/>
              <w:rPr>
                <w:rFonts w:ascii="宋体" w:hAnsi="宋体" w:eastAsia="宋体" w:cs="Times New Roman"/>
                <w:sz w:val="24"/>
                <w:szCs w:val="24"/>
                <w:lang w:eastAsia="zh-CN"/>
              </w:rPr>
            </w:pPr>
            <w:r>
              <w:rPr>
                <w:rFonts w:hint="eastAsia" w:ascii="宋体" w:hAnsi="宋体" w:eastAsia="宋体" w:cs="Times New Roman"/>
                <w:sz w:val="24"/>
                <w:szCs w:val="24"/>
                <w:lang w:eastAsia="zh-CN"/>
              </w:rPr>
              <w:t>7部</w:t>
            </w:r>
          </w:p>
        </w:tc>
        <w:tc>
          <w:tcPr>
            <w:tcW w:w="1276" w:type="dxa"/>
            <w:vMerge w:val="continue"/>
            <w:vAlign w:val="center"/>
          </w:tcPr>
          <w:p w14:paraId="45E3A2BE">
            <w:pPr>
              <w:spacing w:line="360" w:lineRule="auto"/>
              <w:rPr>
                <w:rFonts w:ascii="宋体" w:hAnsi="宋体" w:eastAsia="宋体" w:cs="Times New Roman"/>
                <w:b/>
                <w:bCs/>
                <w:sz w:val="24"/>
                <w:szCs w:val="24"/>
              </w:rPr>
            </w:pPr>
          </w:p>
        </w:tc>
        <w:tc>
          <w:tcPr>
            <w:tcW w:w="1843" w:type="dxa"/>
            <w:vMerge w:val="continue"/>
            <w:vAlign w:val="center"/>
          </w:tcPr>
          <w:p w14:paraId="14F9D0EE">
            <w:pPr>
              <w:spacing w:line="360" w:lineRule="auto"/>
              <w:rPr>
                <w:rFonts w:ascii="宋体" w:hAnsi="宋体" w:eastAsia="宋体" w:cs="Times New Roman"/>
                <w:b/>
                <w:bCs/>
                <w:sz w:val="24"/>
                <w:szCs w:val="24"/>
              </w:rPr>
            </w:pPr>
          </w:p>
        </w:tc>
        <w:tc>
          <w:tcPr>
            <w:tcW w:w="1276" w:type="dxa"/>
            <w:vMerge w:val="continue"/>
            <w:vAlign w:val="center"/>
          </w:tcPr>
          <w:p w14:paraId="57315AA1">
            <w:pPr>
              <w:spacing w:line="360" w:lineRule="auto"/>
              <w:rPr>
                <w:rFonts w:ascii="宋体" w:hAnsi="宋体" w:eastAsia="宋体" w:cs="Times New Roman"/>
                <w:b/>
                <w:bCs/>
                <w:sz w:val="24"/>
                <w:szCs w:val="24"/>
              </w:rPr>
            </w:pPr>
          </w:p>
        </w:tc>
      </w:tr>
    </w:tbl>
    <w:p w14:paraId="730EF0EB">
      <w:pPr>
        <w:spacing w:line="360" w:lineRule="auto"/>
        <w:jc w:val="both"/>
        <w:rPr>
          <w:rFonts w:ascii="宋体" w:hAnsi="宋体" w:eastAsia="宋体" w:cs="Times New Roman"/>
          <w:b/>
          <w:bCs/>
          <w:sz w:val="30"/>
          <w:szCs w:val="30"/>
        </w:rPr>
      </w:pPr>
    </w:p>
    <w:p w14:paraId="218887A1">
      <w:pPr>
        <w:rPr>
          <w:rFonts w:ascii="宋体" w:hAnsi="宋体" w:eastAsia="宋体" w:cs="Times New Roman"/>
          <w:b/>
          <w:bCs/>
          <w:sz w:val="30"/>
          <w:szCs w:val="30"/>
        </w:rPr>
      </w:pPr>
    </w:p>
    <w:sectPr>
      <w:footerReference r:id="rId4" w:type="default"/>
      <w:pgSz w:w="11906" w:h="16838"/>
      <w:pgMar w:top="2098" w:right="1474" w:bottom="1985" w:left="1588"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84815054"/>
      <w:showingPlcHdr/>
    </w:sdtPr>
    <w:sdtContent>
      <w:p w14:paraId="61E3EE8A">
        <w:pPr>
          <w:pStyle w:val="8"/>
          <w:jc w:val="center"/>
        </w:pPr>
        <w:r>
          <w:t xml:space="preserve">     </w:t>
        </w:r>
      </w:p>
    </w:sdtContent>
  </w:sdt>
  <w:p w14:paraId="381BE880">
    <w:pPr>
      <w:spacing w:line="14" w:lineRule="auto"/>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6651179"/>
    </w:sdtPr>
    <w:sdtContent>
      <w:p w14:paraId="3A2CB738">
        <w:pPr>
          <w:pStyle w:val="8"/>
          <w:jc w:val="center"/>
        </w:pPr>
        <w:r>
          <w:fldChar w:fldCharType="begin"/>
        </w:r>
        <w:r>
          <w:instrText xml:space="preserve">PAGE   \* MERGEFORMAT</w:instrText>
        </w:r>
        <w:r>
          <w:fldChar w:fldCharType="separate"/>
        </w:r>
        <w:r>
          <w:rPr>
            <w:lang w:val="zh-CN" w:eastAsia="zh-CN"/>
          </w:rPr>
          <w:t>2</w:t>
        </w:r>
        <w:r>
          <w:fldChar w:fldCharType="end"/>
        </w:r>
      </w:p>
    </w:sdtContent>
  </w:sdt>
  <w:p w14:paraId="746A0C30">
    <w:pPr>
      <w:spacing w:line="14" w:lineRule="auto"/>
      <w:rPr>
        <w:sz w:val="20"/>
        <w:szCs w:val="2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NlNGE4N2Y3ZDZlZjNmMTZhNTEyMDgzNTg0MTcxZGQifQ=="/>
  </w:docVars>
  <w:rsids>
    <w:rsidRoot w:val="494E2F66"/>
    <w:rsid w:val="0000286E"/>
    <w:rsid w:val="00004F68"/>
    <w:rsid w:val="0001009B"/>
    <w:rsid w:val="000155A1"/>
    <w:rsid w:val="00021928"/>
    <w:rsid w:val="00030134"/>
    <w:rsid w:val="00030999"/>
    <w:rsid w:val="0003382E"/>
    <w:rsid w:val="00056B16"/>
    <w:rsid w:val="000600E1"/>
    <w:rsid w:val="00061B18"/>
    <w:rsid w:val="000627D2"/>
    <w:rsid w:val="0006770D"/>
    <w:rsid w:val="00075662"/>
    <w:rsid w:val="00080292"/>
    <w:rsid w:val="00094803"/>
    <w:rsid w:val="0009551E"/>
    <w:rsid w:val="000A5DA7"/>
    <w:rsid w:val="000C111C"/>
    <w:rsid w:val="000C7B1E"/>
    <w:rsid w:val="000D4371"/>
    <w:rsid w:val="000D71F5"/>
    <w:rsid w:val="000D7F67"/>
    <w:rsid w:val="000E03F6"/>
    <w:rsid w:val="000F28B0"/>
    <w:rsid w:val="0010757B"/>
    <w:rsid w:val="001129FB"/>
    <w:rsid w:val="00121AF9"/>
    <w:rsid w:val="00125486"/>
    <w:rsid w:val="0012765D"/>
    <w:rsid w:val="0015262A"/>
    <w:rsid w:val="001601F9"/>
    <w:rsid w:val="00165D62"/>
    <w:rsid w:val="001732A8"/>
    <w:rsid w:val="00184315"/>
    <w:rsid w:val="001922A3"/>
    <w:rsid w:val="00195B36"/>
    <w:rsid w:val="001A393E"/>
    <w:rsid w:val="001E146B"/>
    <w:rsid w:val="001E4C60"/>
    <w:rsid w:val="001F1A87"/>
    <w:rsid w:val="00201EBE"/>
    <w:rsid w:val="002035F2"/>
    <w:rsid w:val="00212F15"/>
    <w:rsid w:val="002221E1"/>
    <w:rsid w:val="00222F5B"/>
    <w:rsid w:val="00224AD1"/>
    <w:rsid w:val="002451FE"/>
    <w:rsid w:val="0024566B"/>
    <w:rsid w:val="00261161"/>
    <w:rsid w:val="002615AF"/>
    <w:rsid w:val="0026451E"/>
    <w:rsid w:val="00270E29"/>
    <w:rsid w:val="00272835"/>
    <w:rsid w:val="002748B1"/>
    <w:rsid w:val="0029061C"/>
    <w:rsid w:val="00290EA8"/>
    <w:rsid w:val="002910AB"/>
    <w:rsid w:val="002A1FC0"/>
    <w:rsid w:val="002C04A9"/>
    <w:rsid w:val="002C2C20"/>
    <w:rsid w:val="002C3094"/>
    <w:rsid w:val="002C52CA"/>
    <w:rsid w:val="002D6886"/>
    <w:rsid w:val="002E1E79"/>
    <w:rsid w:val="002E4588"/>
    <w:rsid w:val="002E47A6"/>
    <w:rsid w:val="002F0470"/>
    <w:rsid w:val="002F4E3C"/>
    <w:rsid w:val="003013E4"/>
    <w:rsid w:val="003134F0"/>
    <w:rsid w:val="0032049B"/>
    <w:rsid w:val="003438B3"/>
    <w:rsid w:val="0034583F"/>
    <w:rsid w:val="00345E91"/>
    <w:rsid w:val="00355FB5"/>
    <w:rsid w:val="00364D92"/>
    <w:rsid w:val="003650C2"/>
    <w:rsid w:val="00367EB7"/>
    <w:rsid w:val="00392755"/>
    <w:rsid w:val="003933C3"/>
    <w:rsid w:val="00396C12"/>
    <w:rsid w:val="003C292F"/>
    <w:rsid w:val="003D37E0"/>
    <w:rsid w:val="003E61A7"/>
    <w:rsid w:val="003F1FEB"/>
    <w:rsid w:val="003F418C"/>
    <w:rsid w:val="00401E61"/>
    <w:rsid w:val="004138A1"/>
    <w:rsid w:val="00414C43"/>
    <w:rsid w:val="0041590F"/>
    <w:rsid w:val="00416258"/>
    <w:rsid w:val="00434400"/>
    <w:rsid w:val="00434AFC"/>
    <w:rsid w:val="00447EF2"/>
    <w:rsid w:val="004510F1"/>
    <w:rsid w:val="00451618"/>
    <w:rsid w:val="0045225D"/>
    <w:rsid w:val="0045521C"/>
    <w:rsid w:val="004573E4"/>
    <w:rsid w:val="0046285D"/>
    <w:rsid w:val="00472E8C"/>
    <w:rsid w:val="0047548E"/>
    <w:rsid w:val="00482C78"/>
    <w:rsid w:val="00487B47"/>
    <w:rsid w:val="004931CE"/>
    <w:rsid w:val="004B093D"/>
    <w:rsid w:val="004C4751"/>
    <w:rsid w:val="004E4B73"/>
    <w:rsid w:val="004F0DC2"/>
    <w:rsid w:val="00505C82"/>
    <w:rsid w:val="005170DE"/>
    <w:rsid w:val="00531A70"/>
    <w:rsid w:val="00532391"/>
    <w:rsid w:val="00534772"/>
    <w:rsid w:val="00542CA0"/>
    <w:rsid w:val="005431B6"/>
    <w:rsid w:val="00551A8C"/>
    <w:rsid w:val="00552223"/>
    <w:rsid w:val="005543C0"/>
    <w:rsid w:val="00560838"/>
    <w:rsid w:val="005832CB"/>
    <w:rsid w:val="00585E3A"/>
    <w:rsid w:val="005A23FB"/>
    <w:rsid w:val="005B3237"/>
    <w:rsid w:val="005C5D26"/>
    <w:rsid w:val="005D310D"/>
    <w:rsid w:val="005E61F9"/>
    <w:rsid w:val="005F3803"/>
    <w:rsid w:val="005F65B7"/>
    <w:rsid w:val="00600129"/>
    <w:rsid w:val="00601A93"/>
    <w:rsid w:val="0061748D"/>
    <w:rsid w:val="00626AE5"/>
    <w:rsid w:val="006324A7"/>
    <w:rsid w:val="0063293A"/>
    <w:rsid w:val="00634B0C"/>
    <w:rsid w:val="00635066"/>
    <w:rsid w:val="00637FD4"/>
    <w:rsid w:val="00661BFC"/>
    <w:rsid w:val="006707D7"/>
    <w:rsid w:val="00681D41"/>
    <w:rsid w:val="00690712"/>
    <w:rsid w:val="00692A29"/>
    <w:rsid w:val="00694460"/>
    <w:rsid w:val="00694FAE"/>
    <w:rsid w:val="006A3260"/>
    <w:rsid w:val="006A51C0"/>
    <w:rsid w:val="006B6CD4"/>
    <w:rsid w:val="006D06EF"/>
    <w:rsid w:val="006D0FF2"/>
    <w:rsid w:val="006D3BB5"/>
    <w:rsid w:val="006F14B4"/>
    <w:rsid w:val="006F17CD"/>
    <w:rsid w:val="006F2996"/>
    <w:rsid w:val="006F3B75"/>
    <w:rsid w:val="006F6D24"/>
    <w:rsid w:val="00712D07"/>
    <w:rsid w:val="00722A85"/>
    <w:rsid w:val="00725C55"/>
    <w:rsid w:val="007337E3"/>
    <w:rsid w:val="007345A0"/>
    <w:rsid w:val="007365C4"/>
    <w:rsid w:val="00737503"/>
    <w:rsid w:val="00751902"/>
    <w:rsid w:val="00751B4D"/>
    <w:rsid w:val="0076167D"/>
    <w:rsid w:val="00766C3C"/>
    <w:rsid w:val="00767C74"/>
    <w:rsid w:val="00771749"/>
    <w:rsid w:val="00775729"/>
    <w:rsid w:val="00776BF9"/>
    <w:rsid w:val="007818E4"/>
    <w:rsid w:val="007839B1"/>
    <w:rsid w:val="0078699F"/>
    <w:rsid w:val="00792523"/>
    <w:rsid w:val="00792A9A"/>
    <w:rsid w:val="007A6303"/>
    <w:rsid w:val="007B5DB0"/>
    <w:rsid w:val="007C4FE2"/>
    <w:rsid w:val="007C7B22"/>
    <w:rsid w:val="007D3150"/>
    <w:rsid w:val="007D483D"/>
    <w:rsid w:val="007E7F1D"/>
    <w:rsid w:val="007F00C8"/>
    <w:rsid w:val="007F4666"/>
    <w:rsid w:val="007F5A04"/>
    <w:rsid w:val="008035B5"/>
    <w:rsid w:val="00810545"/>
    <w:rsid w:val="00810DFF"/>
    <w:rsid w:val="008121F5"/>
    <w:rsid w:val="008213F5"/>
    <w:rsid w:val="008314CB"/>
    <w:rsid w:val="00831593"/>
    <w:rsid w:val="00844665"/>
    <w:rsid w:val="00864728"/>
    <w:rsid w:val="0086565D"/>
    <w:rsid w:val="008A48BF"/>
    <w:rsid w:val="008B748D"/>
    <w:rsid w:val="008C3EDF"/>
    <w:rsid w:val="008D336E"/>
    <w:rsid w:val="008D4330"/>
    <w:rsid w:val="008E0563"/>
    <w:rsid w:val="008E7697"/>
    <w:rsid w:val="008F097D"/>
    <w:rsid w:val="008F44FF"/>
    <w:rsid w:val="009034DE"/>
    <w:rsid w:val="0090500C"/>
    <w:rsid w:val="00911563"/>
    <w:rsid w:val="00911713"/>
    <w:rsid w:val="009143B0"/>
    <w:rsid w:val="00916E05"/>
    <w:rsid w:val="00917581"/>
    <w:rsid w:val="009206A8"/>
    <w:rsid w:val="00922B75"/>
    <w:rsid w:val="00927EF8"/>
    <w:rsid w:val="00930D0C"/>
    <w:rsid w:val="00933A67"/>
    <w:rsid w:val="009359D9"/>
    <w:rsid w:val="009368BA"/>
    <w:rsid w:val="00942ED2"/>
    <w:rsid w:val="00945526"/>
    <w:rsid w:val="0095003F"/>
    <w:rsid w:val="00952CB8"/>
    <w:rsid w:val="00961F66"/>
    <w:rsid w:val="00967D4C"/>
    <w:rsid w:val="00974141"/>
    <w:rsid w:val="0098033B"/>
    <w:rsid w:val="009B2ABB"/>
    <w:rsid w:val="009C7560"/>
    <w:rsid w:val="009D419F"/>
    <w:rsid w:val="009E6C22"/>
    <w:rsid w:val="009F37FF"/>
    <w:rsid w:val="009F4A46"/>
    <w:rsid w:val="00A0057E"/>
    <w:rsid w:val="00A05A32"/>
    <w:rsid w:val="00A147C2"/>
    <w:rsid w:val="00A24EB0"/>
    <w:rsid w:val="00A33AE4"/>
    <w:rsid w:val="00A4131E"/>
    <w:rsid w:val="00A43283"/>
    <w:rsid w:val="00A60037"/>
    <w:rsid w:val="00A803D3"/>
    <w:rsid w:val="00A839E5"/>
    <w:rsid w:val="00A84314"/>
    <w:rsid w:val="00A93D2F"/>
    <w:rsid w:val="00A97848"/>
    <w:rsid w:val="00AA0F32"/>
    <w:rsid w:val="00AA4604"/>
    <w:rsid w:val="00AB3704"/>
    <w:rsid w:val="00AD4ACA"/>
    <w:rsid w:val="00AE47D3"/>
    <w:rsid w:val="00AE759D"/>
    <w:rsid w:val="00B02BE3"/>
    <w:rsid w:val="00B06D22"/>
    <w:rsid w:val="00B17C1F"/>
    <w:rsid w:val="00B220E0"/>
    <w:rsid w:val="00B25338"/>
    <w:rsid w:val="00B319FD"/>
    <w:rsid w:val="00B355A0"/>
    <w:rsid w:val="00B36EC8"/>
    <w:rsid w:val="00B5122B"/>
    <w:rsid w:val="00B6062C"/>
    <w:rsid w:val="00B63EDF"/>
    <w:rsid w:val="00B6679A"/>
    <w:rsid w:val="00B66C2D"/>
    <w:rsid w:val="00B728AD"/>
    <w:rsid w:val="00B8572D"/>
    <w:rsid w:val="00B86DC6"/>
    <w:rsid w:val="00B95CCD"/>
    <w:rsid w:val="00BA7D44"/>
    <w:rsid w:val="00BB0B97"/>
    <w:rsid w:val="00BB1681"/>
    <w:rsid w:val="00BB425D"/>
    <w:rsid w:val="00BB610F"/>
    <w:rsid w:val="00BB6B2C"/>
    <w:rsid w:val="00BC4591"/>
    <w:rsid w:val="00BE2A61"/>
    <w:rsid w:val="00BE2F65"/>
    <w:rsid w:val="00BF27D5"/>
    <w:rsid w:val="00BF3BC5"/>
    <w:rsid w:val="00BF4F5F"/>
    <w:rsid w:val="00C24A8D"/>
    <w:rsid w:val="00C339B0"/>
    <w:rsid w:val="00C35C60"/>
    <w:rsid w:val="00C36163"/>
    <w:rsid w:val="00C423E6"/>
    <w:rsid w:val="00C53672"/>
    <w:rsid w:val="00C60E98"/>
    <w:rsid w:val="00C64142"/>
    <w:rsid w:val="00C95B32"/>
    <w:rsid w:val="00CB2C20"/>
    <w:rsid w:val="00CC1F8D"/>
    <w:rsid w:val="00CC79FC"/>
    <w:rsid w:val="00CD4AEE"/>
    <w:rsid w:val="00CE6FB3"/>
    <w:rsid w:val="00CF039A"/>
    <w:rsid w:val="00CF1E48"/>
    <w:rsid w:val="00CF4EA7"/>
    <w:rsid w:val="00D05AF0"/>
    <w:rsid w:val="00D115E8"/>
    <w:rsid w:val="00D1755E"/>
    <w:rsid w:val="00D5277A"/>
    <w:rsid w:val="00D61274"/>
    <w:rsid w:val="00D620BF"/>
    <w:rsid w:val="00D66553"/>
    <w:rsid w:val="00D70040"/>
    <w:rsid w:val="00D7549B"/>
    <w:rsid w:val="00D90AC3"/>
    <w:rsid w:val="00D92B35"/>
    <w:rsid w:val="00D948B3"/>
    <w:rsid w:val="00DA0D13"/>
    <w:rsid w:val="00DB21D0"/>
    <w:rsid w:val="00DB3970"/>
    <w:rsid w:val="00DC15C3"/>
    <w:rsid w:val="00DC1FB8"/>
    <w:rsid w:val="00DD1B1E"/>
    <w:rsid w:val="00DD4106"/>
    <w:rsid w:val="00DD4462"/>
    <w:rsid w:val="00DE2BE8"/>
    <w:rsid w:val="00DE6A5F"/>
    <w:rsid w:val="00DE77AF"/>
    <w:rsid w:val="00DF4EE0"/>
    <w:rsid w:val="00DF6C4C"/>
    <w:rsid w:val="00E010DF"/>
    <w:rsid w:val="00E02724"/>
    <w:rsid w:val="00E141ED"/>
    <w:rsid w:val="00E17265"/>
    <w:rsid w:val="00E23260"/>
    <w:rsid w:val="00E27BBB"/>
    <w:rsid w:val="00E302BD"/>
    <w:rsid w:val="00E30D3D"/>
    <w:rsid w:val="00E34EFA"/>
    <w:rsid w:val="00E3663E"/>
    <w:rsid w:val="00E36E44"/>
    <w:rsid w:val="00E42DAC"/>
    <w:rsid w:val="00E512A2"/>
    <w:rsid w:val="00E57EBC"/>
    <w:rsid w:val="00E661B1"/>
    <w:rsid w:val="00E72FFD"/>
    <w:rsid w:val="00E93CE3"/>
    <w:rsid w:val="00E94D6C"/>
    <w:rsid w:val="00EA44C6"/>
    <w:rsid w:val="00EA4805"/>
    <w:rsid w:val="00EB43AA"/>
    <w:rsid w:val="00EB51A3"/>
    <w:rsid w:val="00EC4F41"/>
    <w:rsid w:val="00EC58A3"/>
    <w:rsid w:val="00EC6F04"/>
    <w:rsid w:val="00ED17A3"/>
    <w:rsid w:val="00ED54AC"/>
    <w:rsid w:val="00ED5EDA"/>
    <w:rsid w:val="00EF3F9D"/>
    <w:rsid w:val="00F12BD7"/>
    <w:rsid w:val="00F14BBC"/>
    <w:rsid w:val="00F23B6B"/>
    <w:rsid w:val="00F31503"/>
    <w:rsid w:val="00F31D9D"/>
    <w:rsid w:val="00F35616"/>
    <w:rsid w:val="00F35D44"/>
    <w:rsid w:val="00F53D69"/>
    <w:rsid w:val="00F61C71"/>
    <w:rsid w:val="00F63B4B"/>
    <w:rsid w:val="00F65648"/>
    <w:rsid w:val="00F84814"/>
    <w:rsid w:val="00F86214"/>
    <w:rsid w:val="00F90DE0"/>
    <w:rsid w:val="00F93804"/>
    <w:rsid w:val="00FA020E"/>
    <w:rsid w:val="00FA071F"/>
    <w:rsid w:val="00FA5061"/>
    <w:rsid w:val="00FA7251"/>
    <w:rsid w:val="00FB13E5"/>
    <w:rsid w:val="00FB37E8"/>
    <w:rsid w:val="00FD2BB9"/>
    <w:rsid w:val="00FD353C"/>
    <w:rsid w:val="00FD40F4"/>
    <w:rsid w:val="00FD63EA"/>
    <w:rsid w:val="00FE0CDF"/>
    <w:rsid w:val="00FE417C"/>
    <w:rsid w:val="00FE50E8"/>
    <w:rsid w:val="00FE7BC9"/>
    <w:rsid w:val="00FF56C7"/>
    <w:rsid w:val="00FF7DAF"/>
    <w:rsid w:val="0A894677"/>
    <w:rsid w:val="1E1A4A9F"/>
    <w:rsid w:val="1FA245E6"/>
    <w:rsid w:val="28AE59C9"/>
    <w:rsid w:val="3D432F87"/>
    <w:rsid w:val="494E2F66"/>
    <w:rsid w:val="5B2756E9"/>
    <w:rsid w:val="5FAD69B9"/>
    <w:rsid w:val="6B7F61D4"/>
    <w:rsid w:val="77F73F71"/>
    <w:rsid w:val="78C143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HAnsi" w:cstheme="minorBidi"/>
      <w:sz w:val="22"/>
      <w:szCs w:val="22"/>
      <w:lang w:val="en-US" w:eastAsia="en-US"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4"/>
    <w:qFormat/>
    <w:uiPriority w:val="9"/>
    <w:pPr>
      <w:ind w:left="113"/>
      <w:outlineLvl w:val="1"/>
    </w:pPr>
    <w:rPr>
      <w:rFonts w:ascii="宋体" w:hAnsi="宋体" w:eastAsia="宋体"/>
      <w:sz w:val="20"/>
      <w:szCs w:val="20"/>
    </w:rPr>
  </w:style>
  <w:style w:type="paragraph" w:styleId="4">
    <w:name w:val="heading 3"/>
    <w:basedOn w:val="1"/>
    <w:next w:val="1"/>
    <w:link w:val="25"/>
    <w:unhideWhenUsed/>
    <w:qFormat/>
    <w:uiPriority w:val="9"/>
    <w:pPr>
      <w:keepNext/>
      <w:keepLines/>
      <w:spacing w:before="50" w:beforeLines="50" w:after="50" w:afterLines="50" w:line="400" w:lineRule="exact"/>
      <w:ind w:firstLine="200" w:firstLineChars="200"/>
      <w:jc w:val="both"/>
      <w:outlineLvl w:val="2"/>
    </w:pPr>
    <w:rPr>
      <w:rFonts w:ascii="Times New Roman" w:hAnsi="Times New Roman" w:eastAsia="黑体" w:cs="Times New Roman"/>
      <w:b/>
      <w:bCs/>
      <w:kern w:val="2"/>
      <w:sz w:val="30"/>
      <w:szCs w:val="32"/>
      <w:lang w:eastAsia="zh-CN"/>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5">
    <w:name w:val="Body Text"/>
    <w:basedOn w:val="1"/>
    <w:qFormat/>
    <w:uiPriority w:val="1"/>
    <w:pPr>
      <w:ind w:left="496"/>
    </w:pPr>
    <w:rPr>
      <w:rFonts w:ascii="宋体" w:hAnsi="宋体" w:eastAsia="宋体"/>
      <w:sz w:val="18"/>
      <w:szCs w:val="18"/>
    </w:rPr>
  </w:style>
  <w:style w:type="paragraph" w:styleId="6">
    <w:name w:val="toc 3"/>
    <w:basedOn w:val="1"/>
    <w:next w:val="1"/>
    <w:autoRedefine/>
    <w:qFormat/>
    <w:uiPriority w:val="39"/>
    <w:pPr>
      <w:ind w:left="840" w:leftChars="400"/>
    </w:pPr>
  </w:style>
  <w:style w:type="paragraph" w:styleId="7">
    <w:name w:val="Balloon Text"/>
    <w:basedOn w:val="1"/>
    <w:link w:val="21"/>
    <w:qFormat/>
    <w:uiPriority w:val="0"/>
    <w:rPr>
      <w:sz w:val="18"/>
      <w:szCs w:val="18"/>
    </w:rPr>
  </w:style>
  <w:style w:type="paragraph" w:styleId="8">
    <w:name w:val="footer"/>
    <w:basedOn w:val="1"/>
    <w:link w:val="19"/>
    <w:qFormat/>
    <w:uiPriority w:val="99"/>
    <w:pPr>
      <w:tabs>
        <w:tab w:val="center" w:pos="4153"/>
        <w:tab w:val="right" w:pos="8306"/>
      </w:tabs>
      <w:snapToGrid w:val="0"/>
    </w:pPr>
    <w:rPr>
      <w:sz w:val="18"/>
      <w:szCs w:val="18"/>
    </w:rPr>
  </w:style>
  <w:style w:type="paragraph" w:styleId="9">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0">
    <w:name w:val="Subtitle"/>
    <w:basedOn w:val="1"/>
    <w:next w:val="1"/>
    <w:link w:val="23"/>
    <w:qFormat/>
    <w:uiPriority w:val="0"/>
    <w:pPr>
      <w:spacing w:before="240" w:after="60" w:line="312" w:lineRule="auto"/>
      <w:jc w:val="center"/>
      <w:outlineLvl w:val="1"/>
    </w:pPr>
    <w:rPr>
      <w:rFonts w:eastAsiaTheme="minorEastAsia"/>
      <w:b/>
      <w:bCs/>
      <w:kern w:val="28"/>
      <w:sz w:val="32"/>
      <w:szCs w:val="32"/>
    </w:rPr>
  </w:style>
  <w:style w:type="paragraph" w:styleId="11">
    <w:name w:val="toc 2"/>
    <w:basedOn w:val="1"/>
    <w:next w:val="1"/>
    <w:autoRedefine/>
    <w:qFormat/>
    <w:uiPriority w:val="39"/>
    <w:pPr>
      <w:ind w:left="420" w:leftChars="200"/>
    </w:pPr>
  </w:style>
  <w:style w:type="paragraph" w:styleId="12">
    <w:name w:val="Title"/>
    <w:basedOn w:val="1"/>
    <w:next w:val="1"/>
    <w:link w:val="22"/>
    <w:qFormat/>
    <w:uiPriority w:val="0"/>
    <w:pPr>
      <w:spacing w:before="240" w:after="60"/>
      <w:jc w:val="center"/>
      <w:outlineLvl w:val="0"/>
    </w:pPr>
    <w:rPr>
      <w:rFonts w:asciiTheme="majorHAnsi" w:hAnsiTheme="majorHAnsi" w:eastAsiaTheme="majorEastAsia" w:cstheme="majorBidi"/>
      <w:b/>
      <w:bCs/>
      <w:sz w:val="32"/>
      <w:szCs w:val="3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unhideWhenUsed/>
    <w:qFormat/>
    <w:uiPriority w:val="99"/>
    <w:rPr>
      <w:color w:val="0563C1" w:themeColor="hyperlink"/>
      <w:u w:val="single"/>
      <w14:textFill>
        <w14:solidFill>
          <w14:schemeClr w14:val="hlink"/>
        </w14:solidFill>
      </w14:textFill>
    </w:rPr>
  </w:style>
  <w:style w:type="paragraph" w:customStyle="1" w:styleId="17">
    <w:name w:val="Table Paragraph"/>
    <w:basedOn w:val="1"/>
    <w:qFormat/>
    <w:uiPriority w:val="1"/>
  </w:style>
  <w:style w:type="character" w:customStyle="1" w:styleId="18">
    <w:name w:val="页眉 字符"/>
    <w:basedOn w:val="15"/>
    <w:link w:val="9"/>
    <w:qFormat/>
    <w:uiPriority w:val="0"/>
    <w:rPr>
      <w:rFonts w:eastAsiaTheme="minorHAnsi"/>
      <w:sz w:val="18"/>
      <w:szCs w:val="18"/>
      <w:lang w:eastAsia="en-US"/>
    </w:rPr>
  </w:style>
  <w:style w:type="character" w:customStyle="1" w:styleId="19">
    <w:name w:val="页脚 字符"/>
    <w:basedOn w:val="15"/>
    <w:link w:val="8"/>
    <w:qFormat/>
    <w:uiPriority w:val="99"/>
    <w:rPr>
      <w:rFonts w:eastAsiaTheme="minorHAnsi"/>
      <w:sz w:val="18"/>
      <w:szCs w:val="18"/>
      <w:lang w:eastAsia="en-US"/>
    </w:rPr>
  </w:style>
  <w:style w:type="paragraph" w:styleId="20">
    <w:name w:val="List Paragraph"/>
    <w:basedOn w:val="1"/>
    <w:qFormat/>
    <w:uiPriority w:val="34"/>
    <w:pPr>
      <w:spacing w:line="360" w:lineRule="auto"/>
      <w:ind w:firstLine="420" w:firstLineChars="200"/>
      <w:jc w:val="both"/>
    </w:pPr>
    <w:rPr>
      <w:rFonts w:ascii="Times New Roman" w:hAnsi="Times New Roman" w:eastAsia="宋体" w:cs="Times New Roman"/>
      <w:kern w:val="2"/>
      <w:sz w:val="24"/>
      <w:szCs w:val="24"/>
      <w:lang w:eastAsia="zh-CN"/>
    </w:rPr>
  </w:style>
  <w:style w:type="character" w:customStyle="1" w:styleId="21">
    <w:name w:val="批注框文本 字符"/>
    <w:basedOn w:val="15"/>
    <w:link w:val="7"/>
    <w:qFormat/>
    <w:uiPriority w:val="0"/>
    <w:rPr>
      <w:rFonts w:eastAsiaTheme="minorHAnsi"/>
      <w:sz w:val="18"/>
      <w:szCs w:val="18"/>
      <w:lang w:eastAsia="en-US"/>
    </w:rPr>
  </w:style>
  <w:style w:type="character" w:customStyle="1" w:styleId="22">
    <w:name w:val="标题 字符"/>
    <w:basedOn w:val="15"/>
    <w:link w:val="12"/>
    <w:qFormat/>
    <w:uiPriority w:val="0"/>
    <w:rPr>
      <w:rFonts w:asciiTheme="majorHAnsi" w:hAnsiTheme="majorHAnsi" w:eastAsiaTheme="majorEastAsia" w:cstheme="majorBidi"/>
      <w:b/>
      <w:bCs/>
      <w:sz w:val="32"/>
      <w:szCs w:val="32"/>
      <w:lang w:eastAsia="en-US"/>
    </w:rPr>
  </w:style>
  <w:style w:type="character" w:customStyle="1" w:styleId="23">
    <w:name w:val="副标题 字符"/>
    <w:basedOn w:val="15"/>
    <w:link w:val="10"/>
    <w:uiPriority w:val="0"/>
    <w:rPr>
      <w:b/>
      <w:bCs/>
      <w:kern w:val="28"/>
      <w:sz w:val="32"/>
      <w:szCs w:val="32"/>
      <w:lang w:eastAsia="en-US"/>
    </w:rPr>
  </w:style>
  <w:style w:type="character" w:customStyle="1" w:styleId="24">
    <w:name w:val="标题 2 字符"/>
    <w:basedOn w:val="15"/>
    <w:link w:val="3"/>
    <w:qFormat/>
    <w:uiPriority w:val="9"/>
    <w:rPr>
      <w:rFonts w:ascii="宋体" w:hAnsi="宋体" w:eastAsia="宋体"/>
      <w:lang w:eastAsia="en-US"/>
    </w:rPr>
  </w:style>
  <w:style w:type="character" w:customStyle="1" w:styleId="25">
    <w:name w:val="标题 3 字符"/>
    <w:basedOn w:val="15"/>
    <w:link w:val="4"/>
    <w:qFormat/>
    <w:uiPriority w:val="9"/>
    <w:rPr>
      <w:rFonts w:ascii="Times New Roman" w:hAnsi="Times New Roman" w:eastAsia="黑体" w:cs="Times New Roman"/>
      <w:b/>
      <w:bCs/>
      <w:kern w:val="2"/>
      <w:sz w:val="30"/>
      <w:szCs w:val="32"/>
    </w:rPr>
  </w:style>
  <w:style w:type="character" w:customStyle="1" w:styleId="26">
    <w:name w:val="标题 1 字符"/>
    <w:basedOn w:val="15"/>
    <w:link w:val="2"/>
    <w:qFormat/>
    <w:uiPriority w:val="0"/>
    <w:rPr>
      <w:rFonts w:eastAsiaTheme="minorHAnsi"/>
      <w:b/>
      <w:bCs/>
      <w:kern w:val="44"/>
      <w:sz w:val="44"/>
      <w:szCs w:val="44"/>
      <w:lang w:eastAsia="en-US"/>
    </w:rPr>
  </w:style>
  <w:style w:type="paragraph" w:customStyle="1" w:styleId="27">
    <w:name w:val="TOC 标题1"/>
    <w:basedOn w:val="2"/>
    <w:next w:val="1"/>
    <w:unhideWhenUsed/>
    <w:qFormat/>
    <w:uiPriority w:val="39"/>
    <w:pPr>
      <w:widowControl/>
      <w:spacing w:before="240" w:after="0" w:line="259" w:lineRule="auto"/>
      <w:outlineLvl w:val="9"/>
    </w:pPr>
    <w:rPr>
      <w:rFonts w:asciiTheme="majorHAnsi" w:hAnsiTheme="majorHAnsi" w:eastAsiaTheme="majorEastAsia" w:cstheme="majorBidi"/>
      <w:b w:val="0"/>
      <w:bCs w:val="0"/>
      <w:color w:val="2E75B6" w:themeColor="accent1" w:themeShade="BF"/>
      <w:kern w:val="0"/>
      <w:sz w:val="32"/>
      <w:szCs w:val="32"/>
      <w:lang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F5B52B-8FC1-45B7-A0B9-0349F4B7B67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9042</Words>
  <Characters>9770</Characters>
  <Lines>91</Lines>
  <Paragraphs>25</Paragraphs>
  <TotalTime>544</TotalTime>
  <ScaleCrop>false</ScaleCrop>
  <LinksUpToDate>false</LinksUpToDate>
  <CharactersWithSpaces>9965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2024-01-08T03:02:00Z</dcterms:created>
  <dc:creator>Administrator</dc:creator>
  <cp:lastModifiedBy>D～R</cp:lastModifiedBy>
  <cp:lastPrinted>2024-07-29T08:04:00Z</cp:lastPrinted>
  <dcterms:modified xsi:type="dcterms:W3CDTF">2024-08-05T07:43:41Z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50240A1D9BD64FD9A0B28FFBA696EB60_13</vt:lpwstr>
  </property>
</Properties>
</file>